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D36F4" w14:textId="77777777" w:rsidR="001C4E7B" w:rsidRDefault="001C4E7B" w:rsidP="001C4E7B">
      <w:pPr>
        <w:rPr>
          <w:sz w:val="24"/>
        </w:rPr>
      </w:pPr>
    </w:p>
    <w:p w14:paraId="4B3B1137" w14:textId="77777777" w:rsidR="001C4E7B" w:rsidRPr="001C4E7B" w:rsidRDefault="001C4E7B" w:rsidP="001C4E7B">
      <w:pPr>
        <w:rPr>
          <w:sz w:val="24"/>
        </w:rPr>
      </w:pPr>
    </w:p>
    <w:p w14:paraId="7B322551" w14:textId="04EBC170" w:rsidR="003E2C80" w:rsidRDefault="001C4E7B" w:rsidP="003E2C80">
      <w:pPr>
        <w:pStyle w:val="SubHead"/>
        <w:rPr>
          <w:rFonts w:ascii="Arial Black" w:hAnsi="Arial Black"/>
          <w:b w:val="0"/>
          <w:bCs/>
          <w:color w:val="00A04E"/>
          <w:sz w:val="44"/>
          <w:szCs w:val="44"/>
        </w:rPr>
      </w:pPr>
      <w:r w:rsidRPr="00792101">
        <w:rPr>
          <w:rFonts w:ascii="Arial Black" w:hAnsi="Arial Black"/>
          <w:b w:val="0"/>
          <w:bCs/>
          <w:color w:val="00A04E"/>
          <w:sz w:val="44"/>
          <w:szCs w:val="44"/>
        </w:rPr>
        <w:t>Managing Change</w:t>
      </w:r>
      <w:r>
        <w:rPr>
          <w:rFonts w:ascii="Arial Black" w:hAnsi="Arial Black"/>
          <w:b w:val="0"/>
          <w:bCs/>
          <w:color w:val="00A04E"/>
          <w:sz w:val="44"/>
          <w:szCs w:val="44"/>
        </w:rPr>
        <w:t xml:space="preserve"> Policy </w:t>
      </w:r>
    </w:p>
    <w:p w14:paraId="40EAD95C" w14:textId="77777777" w:rsidR="001C4E7B" w:rsidRDefault="001C4E7B" w:rsidP="003E2C80">
      <w:pPr>
        <w:pStyle w:val="SubHead"/>
        <w:rPr>
          <w:rFonts w:ascii="Arial" w:hAnsi="Arial" w:cs="Arial"/>
          <w:bCs/>
          <w:sz w:val="24"/>
        </w:rPr>
      </w:pPr>
    </w:p>
    <w:tbl>
      <w:tblPr>
        <w:tblW w:w="0" w:type="auto"/>
        <w:tblInd w:w="-10" w:type="dxa"/>
        <w:tblCellMar>
          <w:left w:w="0" w:type="dxa"/>
          <w:right w:w="0" w:type="dxa"/>
        </w:tblCellMar>
        <w:tblLook w:val="04A0" w:firstRow="1" w:lastRow="0" w:firstColumn="1" w:lastColumn="0" w:noHBand="0" w:noVBand="1"/>
      </w:tblPr>
      <w:tblGrid>
        <w:gridCol w:w="2977"/>
        <w:gridCol w:w="3667"/>
        <w:gridCol w:w="3126"/>
      </w:tblGrid>
      <w:tr w:rsidR="001C4E7B" w14:paraId="3B01F0D8" w14:textId="77777777" w:rsidTr="00914154">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2C8A45C0" w14:textId="77777777" w:rsidR="001C4E7B" w:rsidRPr="00417933" w:rsidRDefault="001C4E7B" w:rsidP="00914154">
            <w:pPr>
              <w:pStyle w:val="StyleBackground1CenteredLinespacingMultiple115li"/>
              <w:rPr>
                <w:rFonts w:eastAsia="Calibri"/>
                <w:sz w:val="24"/>
                <w:lang w:eastAsia="en-US"/>
              </w:rPr>
            </w:pPr>
            <w:r w:rsidRPr="00594D2D">
              <w:t>Version Control</w:t>
            </w:r>
          </w:p>
        </w:tc>
        <w:tc>
          <w:tcPr>
            <w:tcW w:w="366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4FA297A3" w14:textId="77777777" w:rsidR="001C4E7B" w:rsidRPr="00417933" w:rsidRDefault="001C4E7B" w:rsidP="00914154">
            <w:pPr>
              <w:pStyle w:val="StyleBackground1CenteredLinespacingMultiple115li"/>
              <w:rPr>
                <w:rFonts w:eastAsia="Calibri"/>
                <w:sz w:val="24"/>
                <w:lang w:eastAsia="en-US"/>
              </w:rPr>
            </w:pPr>
            <w:r w:rsidRPr="00594D2D">
              <w:t>Changes Made</w:t>
            </w:r>
          </w:p>
        </w:tc>
        <w:tc>
          <w:tcPr>
            <w:tcW w:w="3126"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2BA02D98" w14:textId="77777777" w:rsidR="001C4E7B" w:rsidRPr="00417933" w:rsidRDefault="001C4E7B" w:rsidP="00914154">
            <w:pPr>
              <w:pStyle w:val="StyleBackground1CenteredLinespacingMultiple115li"/>
              <w:rPr>
                <w:rFonts w:eastAsia="Calibri"/>
                <w:sz w:val="24"/>
                <w:lang w:eastAsia="en-US"/>
              </w:rPr>
            </w:pPr>
            <w:r w:rsidRPr="00594D2D">
              <w:t>Author</w:t>
            </w:r>
          </w:p>
        </w:tc>
      </w:tr>
      <w:tr w:rsidR="001C4E7B" w:rsidRPr="00440B9D" w14:paraId="1AA60390" w14:textId="77777777" w:rsidTr="00914154">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815307" w14:textId="38853232" w:rsidR="001C4E7B" w:rsidRPr="00417933" w:rsidRDefault="001C4E7B" w:rsidP="00914154">
            <w:pPr>
              <w:pStyle w:val="StyleCenteredLinespacingMultiple115li"/>
              <w:rPr>
                <w:rFonts w:eastAsia="Calibri"/>
                <w:sz w:val="24"/>
                <w:lang w:eastAsia="en-US"/>
              </w:rPr>
            </w:pPr>
            <w:r>
              <w:t xml:space="preserve">Version </w:t>
            </w:r>
            <w:r>
              <w:t>09</w:t>
            </w:r>
            <w:r>
              <w:t xml:space="preserve"> – February 2024</w:t>
            </w:r>
          </w:p>
        </w:tc>
        <w:tc>
          <w:tcPr>
            <w:tcW w:w="3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5B151B" w14:textId="77777777" w:rsidR="001C4E7B" w:rsidRPr="00417933" w:rsidRDefault="001C4E7B" w:rsidP="00914154">
            <w:pPr>
              <w:pStyle w:val="StyleCenteredLinespacingMultiple115li"/>
              <w:rPr>
                <w:rFonts w:eastAsia="Calibri"/>
                <w:lang w:eastAsia="en-US"/>
              </w:rPr>
            </w:pPr>
          </w:p>
        </w:tc>
        <w:tc>
          <w:tcPr>
            <w:tcW w:w="3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454CF4" w14:textId="77777777" w:rsidR="001C4E7B" w:rsidRPr="00417933" w:rsidRDefault="001C4E7B" w:rsidP="00914154">
            <w:pPr>
              <w:pStyle w:val="StyleCenteredLinespacingMultiple115li"/>
              <w:rPr>
                <w:rFonts w:eastAsia="Calibri"/>
              </w:rPr>
            </w:pPr>
            <w:r>
              <w:rPr>
                <w:rFonts w:eastAsia="Calibri"/>
              </w:rPr>
              <w:t>HR/OD</w:t>
            </w:r>
          </w:p>
        </w:tc>
      </w:tr>
    </w:tbl>
    <w:p w14:paraId="214699E2" w14:textId="77777777" w:rsidR="001C4E7B" w:rsidRDefault="001C4E7B" w:rsidP="003E2C80">
      <w:pPr>
        <w:pStyle w:val="SubHead"/>
        <w:rPr>
          <w:rFonts w:ascii="Arial" w:hAnsi="Arial" w:cs="Arial"/>
          <w:bCs/>
          <w:sz w:val="24"/>
        </w:rPr>
      </w:pPr>
    </w:p>
    <w:p w14:paraId="4AEF803F" w14:textId="35A00918" w:rsidR="001C4E7B" w:rsidRPr="001C4E7B" w:rsidRDefault="001C4E7B" w:rsidP="003E2C80">
      <w:pPr>
        <w:pStyle w:val="SubHead"/>
        <w:rPr>
          <w:rFonts w:ascii="Arial Black" w:hAnsi="Arial Black" w:cs="Arial"/>
          <w:bCs/>
          <w:color w:val="00A04E"/>
          <w:sz w:val="32"/>
          <w:szCs w:val="32"/>
        </w:rPr>
      </w:pPr>
      <w:r w:rsidRPr="001C4E7B">
        <w:rPr>
          <w:rFonts w:ascii="Arial Black" w:hAnsi="Arial Black" w:cs="Arial"/>
          <w:bCs/>
          <w:color w:val="00A04E"/>
          <w:sz w:val="32"/>
          <w:szCs w:val="32"/>
        </w:rPr>
        <w:t>Contents</w:t>
      </w:r>
    </w:p>
    <w:p w14:paraId="5614FFFF" w14:textId="77777777" w:rsidR="001C4E7B" w:rsidRDefault="001C4E7B" w:rsidP="003E2C80">
      <w:pPr>
        <w:pStyle w:val="SubHead"/>
        <w:rPr>
          <w:rFonts w:ascii="Arial" w:hAnsi="Arial" w:cs="Arial"/>
          <w:bCs/>
          <w:sz w:val="24"/>
        </w:rPr>
      </w:pPr>
    </w:p>
    <w:p w14:paraId="7BA06685" w14:textId="6639E97D" w:rsidR="001C4E7B" w:rsidRPr="001C4E7B" w:rsidRDefault="001C4E7B" w:rsidP="001C4E7B">
      <w:pPr>
        <w:pStyle w:val="SubHead"/>
        <w:numPr>
          <w:ilvl w:val="0"/>
          <w:numId w:val="33"/>
        </w:numPr>
        <w:rPr>
          <w:rFonts w:ascii="Arial" w:hAnsi="Arial" w:cs="Arial"/>
          <w:b w:val="0"/>
          <w:sz w:val="24"/>
        </w:rPr>
      </w:pPr>
      <w:r w:rsidRPr="001C4E7B">
        <w:rPr>
          <w:rFonts w:ascii="Arial" w:hAnsi="Arial" w:cs="Arial"/>
          <w:b w:val="0"/>
          <w:sz w:val="24"/>
        </w:rPr>
        <w:t>Introduction</w:t>
      </w:r>
    </w:p>
    <w:p w14:paraId="7DE91197" w14:textId="748137BF" w:rsidR="001C4E7B" w:rsidRPr="001C4E7B" w:rsidRDefault="001C4E7B" w:rsidP="001C4E7B">
      <w:pPr>
        <w:pStyle w:val="SubHead"/>
        <w:numPr>
          <w:ilvl w:val="0"/>
          <w:numId w:val="33"/>
        </w:numPr>
        <w:rPr>
          <w:rFonts w:ascii="Arial" w:hAnsi="Arial" w:cs="Arial"/>
          <w:b w:val="0"/>
          <w:sz w:val="24"/>
        </w:rPr>
      </w:pPr>
      <w:r w:rsidRPr="001C4E7B">
        <w:rPr>
          <w:rFonts w:ascii="Arial" w:hAnsi="Arial" w:cs="Arial"/>
          <w:b w:val="0"/>
          <w:sz w:val="24"/>
        </w:rPr>
        <w:t>Scope</w:t>
      </w:r>
    </w:p>
    <w:p w14:paraId="0C2E0429" w14:textId="2E37C7C5" w:rsidR="001C4E7B" w:rsidRPr="001C4E7B" w:rsidRDefault="001C4E7B" w:rsidP="001C4E7B">
      <w:pPr>
        <w:pStyle w:val="SubHead"/>
        <w:numPr>
          <w:ilvl w:val="0"/>
          <w:numId w:val="33"/>
        </w:numPr>
        <w:rPr>
          <w:rFonts w:ascii="Arial" w:hAnsi="Arial" w:cs="Arial"/>
          <w:b w:val="0"/>
          <w:sz w:val="24"/>
        </w:rPr>
      </w:pPr>
      <w:r w:rsidRPr="001C4E7B">
        <w:rPr>
          <w:rFonts w:ascii="Arial" w:hAnsi="Arial" w:cs="Arial"/>
          <w:b w:val="0"/>
          <w:sz w:val="24"/>
        </w:rPr>
        <w:t>Principles</w:t>
      </w:r>
    </w:p>
    <w:p w14:paraId="3168AAF3" w14:textId="677E559A" w:rsidR="001C4E7B" w:rsidRPr="001C4E7B" w:rsidRDefault="001C4E7B" w:rsidP="001C4E7B">
      <w:pPr>
        <w:pStyle w:val="SubHead"/>
        <w:numPr>
          <w:ilvl w:val="0"/>
          <w:numId w:val="33"/>
        </w:numPr>
        <w:rPr>
          <w:rFonts w:ascii="Arial" w:hAnsi="Arial" w:cs="Arial"/>
          <w:b w:val="0"/>
          <w:sz w:val="24"/>
        </w:rPr>
      </w:pPr>
      <w:r w:rsidRPr="001C4E7B">
        <w:rPr>
          <w:rFonts w:ascii="Arial" w:hAnsi="Arial" w:cs="Arial"/>
          <w:b w:val="0"/>
          <w:sz w:val="24"/>
        </w:rPr>
        <w:t>Guidance for Managers</w:t>
      </w:r>
    </w:p>
    <w:p w14:paraId="3FE474D8" w14:textId="77777777" w:rsidR="001C4E7B" w:rsidRDefault="001C4E7B" w:rsidP="003E2C80">
      <w:pPr>
        <w:pStyle w:val="SubHead"/>
        <w:rPr>
          <w:rFonts w:ascii="Arial" w:hAnsi="Arial" w:cs="Arial"/>
          <w:bCs/>
          <w:sz w:val="24"/>
        </w:rPr>
      </w:pPr>
    </w:p>
    <w:p w14:paraId="0CBEE149" w14:textId="77777777" w:rsidR="001C4E7B" w:rsidRDefault="001C4E7B" w:rsidP="003E2C80">
      <w:pPr>
        <w:pStyle w:val="SubHead"/>
        <w:rPr>
          <w:rFonts w:ascii="Arial" w:hAnsi="Arial" w:cs="Arial"/>
          <w:bCs/>
          <w:sz w:val="24"/>
        </w:rPr>
      </w:pPr>
    </w:p>
    <w:p w14:paraId="07FDC3B0" w14:textId="77777777" w:rsidR="003E2C80" w:rsidRPr="001C4E7B" w:rsidRDefault="00BC12AE" w:rsidP="001C4E7B">
      <w:pPr>
        <w:pStyle w:val="ListParagraph"/>
        <w:numPr>
          <w:ilvl w:val="0"/>
          <w:numId w:val="34"/>
        </w:numPr>
        <w:rPr>
          <w:rFonts w:ascii="Arial Black" w:hAnsi="Arial Black"/>
          <w:b/>
          <w:color w:val="00A04E"/>
          <w:sz w:val="28"/>
          <w:szCs w:val="28"/>
        </w:rPr>
      </w:pPr>
      <w:r w:rsidRPr="001C4E7B">
        <w:rPr>
          <w:rFonts w:ascii="Arial Black" w:hAnsi="Arial Black"/>
          <w:b/>
          <w:color w:val="00A04E"/>
          <w:sz w:val="28"/>
          <w:szCs w:val="28"/>
        </w:rPr>
        <w:t>Introduction</w:t>
      </w:r>
    </w:p>
    <w:p w14:paraId="2D3F04FB" w14:textId="31779937" w:rsidR="00581B09" w:rsidRDefault="00581B09" w:rsidP="00581B09">
      <w:pPr>
        <w:rPr>
          <w:sz w:val="24"/>
          <w:lang w:val="en-US"/>
        </w:rPr>
      </w:pPr>
    </w:p>
    <w:p w14:paraId="4BFA0746" w14:textId="0545E247" w:rsidR="00581B09" w:rsidRPr="00581B09" w:rsidRDefault="00581B09" w:rsidP="00581B09">
      <w:pPr>
        <w:rPr>
          <w:sz w:val="24"/>
          <w:lang w:val="en-US"/>
        </w:rPr>
      </w:pPr>
      <w:r w:rsidRPr="00581B09">
        <w:rPr>
          <w:sz w:val="24"/>
          <w:lang w:val="en-US"/>
        </w:rPr>
        <w:t xml:space="preserve">We always strive to improve our service delivery and achieve our strategic goals, which means we </w:t>
      </w:r>
      <w:r w:rsidR="00162704" w:rsidRPr="00581B09">
        <w:rPr>
          <w:sz w:val="24"/>
          <w:lang w:val="en-US"/>
        </w:rPr>
        <w:t>must</w:t>
      </w:r>
      <w:r w:rsidRPr="00581B09">
        <w:rPr>
          <w:sz w:val="24"/>
          <w:lang w:val="en-US"/>
        </w:rPr>
        <w:t xml:space="preserve"> </w:t>
      </w:r>
      <w:r w:rsidR="006E77B1" w:rsidRPr="00581B09">
        <w:rPr>
          <w:sz w:val="24"/>
          <w:lang w:val="en-US"/>
        </w:rPr>
        <w:t>adapt</w:t>
      </w:r>
      <w:r w:rsidR="006E77B1">
        <w:rPr>
          <w:sz w:val="24"/>
          <w:lang w:val="en-US"/>
        </w:rPr>
        <w:t>,</w:t>
      </w:r>
      <w:r w:rsidR="006E77B1" w:rsidRPr="00581B09">
        <w:rPr>
          <w:sz w:val="24"/>
          <w:lang w:val="en-US"/>
        </w:rPr>
        <w:t xml:space="preserve"> </w:t>
      </w:r>
      <w:r w:rsidR="00AE253C" w:rsidRPr="00581B09">
        <w:rPr>
          <w:sz w:val="24"/>
          <w:lang w:val="en-US"/>
        </w:rPr>
        <w:t>evolve,</w:t>
      </w:r>
      <w:r w:rsidR="0027683B">
        <w:rPr>
          <w:sz w:val="24"/>
          <w:lang w:val="en-US"/>
        </w:rPr>
        <w:t xml:space="preserve"> and change</w:t>
      </w:r>
      <w:r w:rsidRPr="00581B09">
        <w:rPr>
          <w:sz w:val="24"/>
          <w:lang w:val="en-US"/>
        </w:rPr>
        <w:t xml:space="preserve">. </w:t>
      </w:r>
      <w:r w:rsidR="0027683B">
        <w:rPr>
          <w:sz w:val="24"/>
          <w:lang w:val="en-US"/>
        </w:rPr>
        <w:t>W</w:t>
      </w:r>
      <w:r w:rsidRPr="00581B09">
        <w:rPr>
          <w:sz w:val="24"/>
          <w:lang w:val="en-US"/>
        </w:rPr>
        <w:t xml:space="preserve">e can make </w:t>
      </w:r>
      <w:r w:rsidR="0027683B">
        <w:rPr>
          <w:sz w:val="24"/>
          <w:lang w:val="en-US"/>
        </w:rPr>
        <w:t>change</w:t>
      </w:r>
      <w:r w:rsidRPr="00581B09">
        <w:rPr>
          <w:sz w:val="24"/>
          <w:lang w:val="en-US"/>
        </w:rPr>
        <w:t xml:space="preserve"> a positive experience for everyone with a </w:t>
      </w:r>
      <w:r w:rsidR="00162704">
        <w:rPr>
          <w:sz w:val="24"/>
          <w:lang w:val="en-US"/>
        </w:rPr>
        <w:t xml:space="preserve">robust consultation process, effective communications, a </w:t>
      </w:r>
      <w:r w:rsidRPr="00581B09">
        <w:rPr>
          <w:sz w:val="24"/>
          <w:lang w:val="en-US"/>
        </w:rPr>
        <w:t xml:space="preserve">good redeployment strategy and </w:t>
      </w:r>
      <w:r w:rsidR="0027683B">
        <w:rPr>
          <w:sz w:val="24"/>
          <w:lang w:val="en-US"/>
        </w:rPr>
        <w:t xml:space="preserve">wellbeing </w:t>
      </w:r>
      <w:r w:rsidRPr="00581B09">
        <w:rPr>
          <w:sz w:val="24"/>
          <w:lang w:val="en-US"/>
        </w:rPr>
        <w:t>support system</w:t>
      </w:r>
      <w:r w:rsidR="00EE5580">
        <w:rPr>
          <w:sz w:val="24"/>
          <w:lang w:val="en-US"/>
        </w:rPr>
        <w:t>s</w:t>
      </w:r>
      <w:r w:rsidRPr="00581B09">
        <w:rPr>
          <w:sz w:val="24"/>
          <w:lang w:val="en-US"/>
        </w:rPr>
        <w:t xml:space="preserve">. </w:t>
      </w:r>
    </w:p>
    <w:p w14:paraId="51F5F899" w14:textId="77777777" w:rsidR="00581B09" w:rsidRPr="00581B09" w:rsidRDefault="00581B09" w:rsidP="00581B09">
      <w:pPr>
        <w:rPr>
          <w:sz w:val="24"/>
          <w:lang w:val="en-US"/>
        </w:rPr>
      </w:pPr>
    </w:p>
    <w:p w14:paraId="52328A9D" w14:textId="72EF301C" w:rsidR="00581B09" w:rsidRDefault="00581B09" w:rsidP="00834A74">
      <w:pPr>
        <w:rPr>
          <w:sz w:val="24"/>
          <w:lang w:val="en-US"/>
        </w:rPr>
      </w:pPr>
      <w:r w:rsidRPr="00581B09">
        <w:rPr>
          <w:sz w:val="24"/>
          <w:lang w:val="en-US"/>
        </w:rPr>
        <w:t xml:space="preserve">This </w:t>
      </w:r>
      <w:r w:rsidR="00F6633D">
        <w:rPr>
          <w:sz w:val="24"/>
          <w:lang w:val="en-US"/>
        </w:rPr>
        <w:t>policy and</w:t>
      </w:r>
      <w:r w:rsidR="006830D8">
        <w:rPr>
          <w:sz w:val="24"/>
          <w:lang w:val="en-US"/>
        </w:rPr>
        <w:t xml:space="preserve"> subsequent </w:t>
      </w:r>
      <w:r w:rsidR="00F6633D">
        <w:rPr>
          <w:sz w:val="24"/>
          <w:lang w:val="en-US"/>
        </w:rPr>
        <w:t>procedure</w:t>
      </w:r>
      <w:r w:rsidRPr="00581B09">
        <w:rPr>
          <w:sz w:val="24"/>
          <w:lang w:val="en-US"/>
        </w:rPr>
        <w:t xml:space="preserve"> </w:t>
      </w:r>
      <w:r w:rsidR="00030EB4" w:rsidRPr="00581B09">
        <w:rPr>
          <w:sz w:val="24"/>
          <w:lang w:val="en-US"/>
        </w:rPr>
        <w:t>explain</w:t>
      </w:r>
      <w:r w:rsidRPr="00581B09">
        <w:rPr>
          <w:sz w:val="24"/>
          <w:lang w:val="en-US"/>
        </w:rPr>
        <w:t xml:space="preserve"> how we will </w:t>
      </w:r>
      <w:r w:rsidR="0027683B">
        <w:rPr>
          <w:sz w:val="24"/>
          <w:lang w:val="en-US"/>
        </w:rPr>
        <w:t xml:space="preserve">apply and manage the change process to </w:t>
      </w:r>
      <w:r w:rsidRPr="00581B09">
        <w:rPr>
          <w:sz w:val="24"/>
          <w:lang w:val="en-US"/>
        </w:rPr>
        <w:t xml:space="preserve">avoid or reduce </w:t>
      </w:r>
      <w:r w:rsidR="00E96E4D" w:rsidRPr="00581B09">
        <w:rPr>
          <w:sz w:val="24"/>
          <w:lang w:val="en-US"/>
        </w:rPr>
        <w:t>redundancies and</w:t>
      </w:r>
      <w:r w:rsidRPr="00581B09">
        <w:rPr>
          <w:sz w:val="24"/>
          <w:lang w:val="en-US"/>
        </w:rPr>
        <w:t xml:space="preserve"> manage them if they happen. We know that change can be hard, so we want to support our employees’ wellbeing as much as possible. </w:t>
      </w:r>
    </w:p>
    <w:p w14:paraId="474EB2D0" w14:textId="77777777" w:rsidR="00A0116A" w:rsidRPr="00AF6EEF" w:rsidRDefault="00A0116A" w:rsidP="00EA27F4">
      <w:pPr>
        <w:rPr>
          <w:sz w:val="24"/>
          <w:lang w:val="en-US"/>
        </w:rPr>
      </w:pPr>
    </w:p>
    <w:p w14:paraId="123E057F" w14:textId="1FCA91E7" w:rsidR="00102903" w:rsidRPr="001C4E7B" w:rsidRDefault="00102903" w:rsidP="001C4E7B">
      <w:pPr>
        <w:pStyle w:val="ListParagraph"/>
        <w:numPr>
          <w:ilvl w:val="0"/>
          <w:numId w:val="34"/>
        </w:numPr>
        <w:rPr>
          <w:rFonts w:ascii="Arial Black" w:hAnsi="Arial Black"/>
          <w:b/>
          <w:color w:val="00A04E"/>
          <w:sz w:val="28"/>
          <w:szCs w:val="28"/>
        </w:rPr>
      </w:pPr>
      <w:r w:rsidRPr="001C4E7B">
        <w:rPr>
          <w:rFonts w:ascii="Arial Black" w:hAnsi="Arial Black"/>
          <w:b/>
          <w:color w:val="00A04E"/>
          <w:sz w:val="28"/>
          <w:szCs w:val="28"/>
        </w:rPr>
        <w:t>Scope</w:t>
      </w:r>
    </w:p>
    <w:p w14:paraId="19EAFE86" w14:textId="77777777" w:rsidR="00EE3BBC" w:rsidRPr="00D66569" w:rsidRDefault="00EE3BBC" w:rsidP="00A0116A">
      <w:pPr>
        <w:rPr>
          <w:b/>
          <w:sz w:val="24"/>
        </w:rPr>
      </w:pPr>
    </w:p>
    <w:p w14:paraId="4AAD829B" w14:textId="1DB188AD" w:rsidR="00A237A4" w:rsidRPr="00A237A4" w:rsidRDefault="00A237A4" w:rsidP="00A237A4">
      <w:pPr>
        <w:rPr>
          <w:rFonts w:cs="Arial"/>
          <w:color w:val="000000"/>
          <w:sz w:val="24"/>
        </w:rPr>
      </w:pPr>
      <w:r w:rsidRPr="00D66569">
        <w:rPr>
          <w:rFonts w:cs="Arial"/>
          <w:color w:val="000000"/>
          <w:sz w:val="24"/>
        </w:rPr>
        <w:t>This procedure applies to all</w:t>
      </w:r>
      <w:r w:rsidR="008D3AA7" w:rsidRPr="00D66569">
        <w:rPr>
          <w:rFonts w:cs="Arial"/>
          <w:color w:val="000000"/>
          <w:sz w:val="24"/>
        </w:rPr>
        <w:t xml:space="preserve"> </w:t>
      </w:r>
      <w:r w:rsidRPr="00D66569">
        <w:rPr>
          <w:rFonts w:cs="Arial"/>
          <w:color w:val="000000"/>
          <w:sz w:val="24"/>
        </w:rPr>
        <w:t xml:space="preserve">employees of the council and all </w:t>
      </w:r>
      <w:r w:rsidR="00BD4FE1" w:rsidRPr="00D66569">
        <w:rPr>
          <w:rFonts w:cs="Arial"/>
          <w:color w:val="000000"/>
          <w:sz w:val="24"/>
        </w:rPr>
        <w:t>school-based</w:t>
      </w:r>
      <w:r w:rsidRPr="00D66569">
        <w:rPr>
          <w:rFonts w:cs="Arial"/>
          <w:color w:val="000000"/>
          <w:sz w:val="24"/>
        </w:rPr>
        <w:t xml:space="preserve"> staff </w:t>
      </w:r>
      <w:r w:rsidR="00295414" w:rsidRPr="00D66569">
        <w:rPr>
          <w:rFonts w:cs="Arial"/>
          <w:color w:val="000000"/>
          <w:sz w:val="24"/>
        </w:rPr>
        <w:t xml:space="preserve">that are covered </w:t>
      </w:r>
      <w:r w:rsidR="00B30675" w:rsidRPr="00D66569">
        <w:rPr>
          <w:rFonts w:cs="Arial"/>
          <w:color w:val="000000"/>
          <w:sz w:val="24"/>
        </w:rPr>
        <w:t xml:space="preserve">by </w:t>
      </w:r>
      <w:r w:rsidR="00CD7C55" w:rsidRPr="00D66569">
        <w:rPr>
          <w:rFonts w:cs="Arial"/>
          <w:color w:val="000000"/>
          <w:sz w:val="24"/>
        </w:rPr>
        <w:t xml:space="preserve">the </w:t>
      </w:r>
      <w:r w:rsidR="00052F0D">
        <w:rPr>
          <w:rFonts w:cs="Arial"/>
          <w:color w:val="000000"/>
          <w:sz w:val="24"/>
        </w:rPr>
        <w:t xml:space="preserve">local government </w:t>
      </w:r>
      <w:r w:rsidR="004762F6" w:rsidRPr="00D66569">
        <w:rPr>
          <w:rFonts w:cs="Arial"/>
          <w:color w:val="000000"/>
          <w:sz w:val="24"/>
        </w:rPr>
        <w:t>national agreement on</w:t>
      </w:r>
      <w:r w:rsidR="004B3884" w:rsidRPr="00D66569">
        <w:rPr>
          <w:rFonts w:cs="Arial"/>
          <w:color w:val="000000"/>
          <w:sz w:val="24"/>
        </w:rPr>
        <w:t xml:space="preserve"> pay and conditions of service </w:t>
      </w:r>
      <w:r w:rsidR="00D66569" w:rsidRPr="00D66569">
        <w:rPr>
          <w:rFonts w:cs="Arial"/>
          <w:color w:val="000000"/>
          <w:sz w:val="24"/>
        </w:rPr>
        <w:t>(green book)</w:t>
      </w:r>
      <w:r w:rsidR="00201FD8">
        <w:rPr>
          <w:rFonts w:cs="Arial"/>
          <w:color w:val="000000"/>
          <w:sz w:val="24"/>
        </w:rPr>
        <w:t xml:space="preserve">. </w:t>
      </w:r>
    </w:p>
    <w:p w14:paraId="7D784BBF" w14:textId="77777777" w:rsidR="00A237A4" w:rsidRDefault="00A237A4" w:rsidP="00A237A4">
      <w:pPr>
        <w:rPr>
          <w:rFonts w:cs="Arial"/>
          <w:color w:val="000000"/>
          <w:sz w:val="24"/>
        </w:rPr>
      </w:pPr>
    </w:p>
    <w:p w14:paraId="0AFEDD9E" w14:textId="77777777" w:rsidR="00A237A4" w:rsidRPr="00A237A4" w:rsidRDefault="00A237A4" w:rsidP="00A237A4">
      <w:pPr>
        <w:rPr>
          <w:rFonts w:cs="Arial"/>
          <w:color w:val="000000"/>
          <w:sz w:val="24"/>
        </w:rPr>
      </w:pPr>
      <w:r w:rsidRPr="00A237A4">
        <w:rPr>
          <w:rFonts w:cs="Arial"/>
          <w:color w:val="000000"/>
          <w:sz w:val="24"/>
        </w:rPr>
        <w:t>It is expected that governing bodies of all community and voluntary controlled schools will adopt this procedure.  Foundation and voluntary aided schools and academies are encouraged to do the same.</w:t>
      </w:r>
    </w:p>
    <w:p w14:paraId="08DC0247" w14:textId="77777777" w:rsidR="008B3499" w:rsidRDefault="008B3499" w:rsidP="004370F3">
      <w:pPr>
        <w:rPr>
          <w:sz w:val="24"/>
          <w:lang w:val="en-US"/>
        </w:rPr>
      </w:pPr>
    </w:p>
    <w:p w14:paraId="5B927716" w14:textId="70B9EC91" w:rsidR="004370F3" w:rsidRPr="00355672" w:rsidRDefault="003A2935" w:rsidP="004370F3">
      <w:pPr>
        <w:rPr>
          <w:sz w:val="24"/>
          <w:lang w:val="en-US"/>
        </w:rPr>
      </w:pPr>
      <w:r w:rsidRPr="00355672">
        <w:rPr>
          <w:sz w:val="24"/>
          <w:lang w:val="en-US"/>
        </w:rPr>
        <w:t>The p</w:t>
      </w:r>
      <w:r w:rsidR="00F6633D" w:rsidRPr="00355672">
        <w:rPr>
          <w:sz w:val="24"/>
          <w:lang w:val="en-US"/>
        </w:rPr>
        <w:t>olicy</w:t>
      </w:r>
      <w:r w:rsidRPr="00355672">
        <w:rPr>
          <w:sz w:val="24"/>
          <w:lang w:val="en-US"/>
        </w:rPr>
        <w:t xml:space="preserve"> </w:t>
      </w:r>
      <w:r w:rsidR="00F6633D" w:rsidRPr="00355672">
        <w:rPr>
          <w:sz w:val="24"/>
          <w:lang w:val="en-US"/>
        </w:rPr>
        <w:t xml:space="preserve">may </w:t>
      </w:r>
      <w:r w:rsidRPr="00355672">
        <w:rPr>
          <w:sz w:val="24"/>
          <w:lang w:val="en-US"/>
        </w:rPr>
        <w:t>not apply in the case</w:t>
      </w:r>
      <w:r w:rsidR="004370F3" w:rsidRPr="00355672">
        <w:rPr>
          <w:sz w:val="24"/>
          <w:lang w:val="en-US"/>
        </w:rPr>
        <w:t xml:space="preserve"> of change</w:t>
      </w:r>
      <w:r w:rsidR="00F6633D" w:rsidRPr="00355672">
        <w:rPr>
          <w:sz w:val="24"/>
          <w:lang w:val="en-US"/>
        </w:rPr>
        <w:t xml:space="preserve"> where there is no risk of </w:t>
      </w:r>
      <w:r w:rsidR="00BD4FE1" w:rsidRPr="00355672">
        <w:rPr>
          <w:sz w:val="24"/>
          <w:lang w:val="en-US"/>
        </w:rPr>
        <w:t>redundancy,</w:t>
      </w:r>
      <w:r w:rsidR="004370F3" w:rsidRPr="00355672">
        <w:rPr>
          <w:sz w:val="24"/>
          <w:lang w:val="en-US"/>
        </w:rPr>
        <w:t xml:space="preserve"> </w:t>
      </w:r>
      <w:r w:rsidR="00E41F1E" w:rsidRPr="00355672">
        <w:rPr>
          <w:sz w:val="24"/>
          <w:lang w:val="en-US"/>
        </w:rPr>
        <w:t>e.g.,</w:t>
      </w:r>
      <w:r w:rsidR="004370F3" w:rsidRPr="00355672">
        <w:rPr>
          <w:sz w:val="24"/>
          <w:lang w:val="en-US"/>
        </w:rPr>
        <w:t xml:space="preserve"> changes which do not substantively change a job role</w:t>
      </w:r>
      <w:r w:rsidR="00AD373B" w:rsidRPr="00355672">
        <w:rPr>
          <w:sz w:val="24"/>
          <w:lang w:val="en-US"/>
        </w:rPr>
        <w:t xml:space="preserve"> </w:t>
      </w:r>
      <w:r w:rsidR="00AC263D" w:rsidRPr="00355672">
        <w:rPr>
          <w:sz w:val="24"/>
          <w:lang w:val="en-US"/>
        </w:rPr>
        <w:t xml:space="preserve">or have a personal </w:t>
      </w:r>
      <w:r w:rsidR="00AD373B" w:rsidRPr="00355672">
        <w:rPr>
          <w:sz w:val="24"/>
          <w:lang w:val="en-US"/>
        </w:rPr>
        <w:t xml:space="preserve">impact on </w:t>
      </w:r>
      <w:r w:rsidR="00AC263D" w:rsidRPr="00355672">
        <w:rPr>
          <w:sz w:val="24"/>
          <w:lang w:val="en-US"/>
        </w:rPr>
        <w:t xml:space="preserve">an </w:t>
      </w:r>
      <w:r w:rsidR="00AD373B" w:rsidRPr="00355672">
        <w:rPr>
          <w:sz w:val="24"/>
          <w:lang w:val="en-US"/>
        </w:rPr>
        <w:t>individual</w:t>
      </w:r>
      <w:r w:rsidR="004370F3" w:rsidRPr="00355672">
        <w:rPr>
          <w:sz w:val="24"/>
          <w:lang w:val="en-US"/>
        </w:rPr>
        <w:t xml:space="preserve"> can often be managed locally by line managers and employees. </w:t>
      </w:r>
      <w:r w:rsidR="00F6633D" w:rsidRPr="00355672">
        <w:rPr>
          <w:sz w:val="24"/>
          <w:lang w:val="en-US"/>
        </w:rPr>
        <w:t>These change proposals should be discussed with Trade Unions to determine the approach</w:t>
      </w:r>
      <w:r w:rsidR="00E41F1E" w:rsidRPr="00355672">
        <w:rPr>
          <w:sz w:val="24"/>
          <w:lang w:val="en-US"/>
        </w:rPr>
        <w:t xml:space="preserve">. </w:t>
      </w:r>
      <w:r w:rsidR="00F6633D" w:rsidRPr="00355672">
        <w:rPr>
          <w:sz w:val="24"/>
          <w:lang w:val="en-US"/>
        </w:rPr>
        <w:t xml:space="preserve">All types of </w:t>
      </w:r>
      <w:r w:rsidR="004370F3" w:rsidRPr="00355672">
        <w:rPr>
          <w:sz w:val="24"/>
          <w:lang w:val="en-US"/>
        </w:rPr>
        <w:t xml:space="preserve">change </w:t>
      </w:r>
      <w:r w:rsidR="00F6633D" w:rsidRPr="00355672">
        <w:rPr>
          <w:sz w:val="24"/>
          <w:lang w:val="en-US"/>
        </w:rPr>
        <w:t>can</w:t>
      </w:r>
      <w:r w:rsidR="004370F3" w:rsidRPr="00355672">
        <w:rPr>
          <w:sz w:val="24"/>
          <w:lang w:val="en-US"/>
        </w:rPr>
        <w:t xml:space="preserve"> be unsettling for some employees and wellbeing support is available to help them if it is required.</w:t>
      </w:r>
      <w:r w:rsidR="003C745A" w:rsidRPr="00355672">
        <w:rPr>
          <w:sz w:val="24"/>
          <w:lang w:val="en-US"/>
        </w:rPr>
        <w:t xml:space="preserve"> In general</w:t>
      </w:r>
      <w:r w:rsidR="003C3D5E" w:rsidRPr="00355672">
        <w:rPr>
          <w:sz w:val="24"/>
          <w:lang w:val="en-US"/>
        </w:rPr>
        <w:t>,</w:t>
      </w:r>
      <w:r w:rsidR="003C745A" w:rsidRPr="00355672">
        <w:rPr>
          <w:sz w:val="24"/>
          <w:lang w:val="en-US"/>
        </w:rPr>
        <w:t xml:space="preserve"> </w:t>
      </w:r>
      <w:r w:rsidR="00764F3F" w:rsidRPr="00355672">
        <w:rPr>
          <w:sz w:val="24"/>
          <w:lang w:val="en-US"/>
        </w:rPr>
        <w:t xml:space="preserve">however </w:t>
      </w:r>
      <w:r w:rsidR="003C745A" w:rsidRPr="00355672">
        <w:rPr>
          <w:sz w:val="24"/>
          <w:lang w:val="en-US"/>
        </w:rPr>
        <w:t xml:space="preserve">many of the principles below are also useful </w:t>
      </w:r>
      <w:r w:rsidR="003C3D5E" w:rsidRPr="00355672">
        <w:rPr>
          <w:sz w:val="24"/>
          <w:lang w:val="en-US"/>
        </w:rPr>
        <w:t xml:space="preserve">to consider </w:t>
      </w:r>
      <w:r w:rsidR="005575D3" w:rsidRPr="00355672">
        <w:rPr>
          <w:sz w:val="24"/>
          <w:lang w:val="en-US"/>
        </w:rPr>
        <w:t>in minor change management.</w:t>
      </w:r>
      <w:r w:rsidR="00AD373B" w:rsidRPr="00355672">
        <w:rPr>
          <w:sz w:val="24"/>
          <w:lang w:val="en-US"/>
        </w:rPr>
        <w:t xml:space="preserve"> </w:t>
      </w:r>
    </w:p>
    <w:p w14:paraId="398574C6" w14:textId="77777777" w:rsidR="003F4FA9" w:rsidRDefault="003F4FA9" w:rsidP="00A0116A">
      <w:pPr>
        <w:rPr>
          <w:bCs/>
          <w:sz w:val="24"/>
        </w:rPr>
      </w:pPr>
    </w:p>
    <w:p w14:paraId="20FBE5D1" w14:textId="77777777" w:rsidR="00612562" w:rsidRDefault="00612562" w:rsidP="00A0116A">
      <w:pPr>
        <w:rPr>
          <w:bCs/>
          <w:sz w:val="24"/>
        </w:rPr>
      </w:pPr>
    </w:p>
    <w:p w14:paraId="5337DBB4" w14:textId="77777777" w:rsidR="00612562" w:rsidRPr="00102903" w:rsidRDefault="00612562" w:rsidP="00A0116A">
      <w:pPr>
        <w:rPr>
          <w:bCs/>
          <w:sz w:val="24"/>
        </w:rPr>
      </w:pPr>
    </w:p>
    <w:p w14:paraId="07FABA66" w14:textId="29229A38" w:rsidR="00155F3B" w:rsidRPr="001C4E7B" w:rsidRDefault="00102903" w:rsidP="001C4E7B">
      <w:pPr>
        <w:pStyle w:val="ListParagraph"/>
        <w:numPr>
          <w:ilvl w:val="0"/>
          <w:numId w:val="34"/>
        </w:numPr>
        <w:rPr>
          <w:rFonts w:ascii="Arial Black" w:hAnsi="Arial Black"/>
          <w:b/>
          <w:color w:val="00A04E"/>
          <w:sz w:val="24"/>
        </w:rPr>
      </w:pPr>
      <w:r w:rsidRPr="001C4E7B">
        <w:rPr>
          <w:rFonts w:ascii="Arial Black" w:hAnsi="Arial Black"/>
          <w:b/>
          <w:color w:val="00A04E"/>
          <w:sz w:val="24"/>
        </w:rPr>
        <w:lastRenderedPageBreak/>
        <w:t>Pr</w:t>
      </w:r>
      <w:r w:rsidR="00A0116A" w:rsidRPr="001C4E7B">
        <w:rPr>
          <w:rFonts w:ascii="Arial Black" w:hAnsi="Arial Black"/>
          <w:b/>
          <w:color w:val="00A04E"/>
          <w:sz w:val="24"/>
        </w:rPr>
        <w:t>inciples</w:t>
      </w:r>
    </w:p>
    <w:p w14:paraId="0453619F" w14:textId="77777777" w:rsidR="00427D33" w:rsidRPr="00CE72A2" w:rsidRDefault="00427D33" w:rsidP="00B53DA0">
      <w:pPr>
        <w:rPr>
          <w:b/>
          <w:sz w:val="24"/>
        </w:rPr>
      </w:pPr>
    </w:p>
    <w:p w14:paraId="6729FACC" w14:textId="7F35491F" w:rsidR="00767A14" w:rsidRDefault="00767A14" w:rsidP="00767A14">
      <w:pPr>
        <w:spacing w:line="240" w:lineRule="auto"/>
        <w:rPr>
          <w:rFonts w:cs="Arial"/>
          <w:sz w:val="24"/>
          <w:lang w:val="en-US"/>
        </w:rPr>
      </w:pPr>
      <w:r w:rsidRPr="00A21C45">
        <w:rPr>
          <w:rFonts w:cs="Arial"/>
          <w:sz w:val="24"/>
        </w:rPr>
        <w:t xml:space="preserve">These principles have been introduced to </w:t>
      </w:r>
      <w:r w:rsidRPr="00A21C45">
        <w:rPr>
          <w:rFonts w:cs="Arial"/>
          <w:sz w:val="24"/>
          <w:lang w:val="en-US"/>
        </w:rPr>
        <w:t>recogni</w:t>
      </w:r>
      <w:r w:rsidR="00EA27F4">
        <w:rPr>
          <w:rFonts w:cs="Arial"/>
          <w:sz w:val="24"/>
          <w:lang w:val="en-US"/>
        </w:rPr>
        <w:t>s</w:t>
      </w:r>
      <w:r w:rsidRPr="00A21C45">
        <w:rPr>
          <w:rFonts w:cs="Arial"/>
          <w:sz w:val="24"/>
          <w:lang w:val="en-US"/>
        </w:rPr>
        <w:t xml:space="preserve">e change at work can be difficult and challenging but this </w:t>
      </w:r>
      <w:r w:rsidR="00122EA5">
        <w:rPr>
          <w:rFonts w:cs="Arial"/>
          <w:sz w:val="24"/>
          <w:lang w:val="en-US"/>
        </w:rPr>
        <w:t xml:space="preserve">must </w:t>
      </w:r>
      <w:r w:rsidRPr="00A21C45">
        <w:rPr>
          <w:rFonts w:cs="Arial"/>
          <w:sz w:val="24"/>
          <w:lang w:val="en-US"/>
        </w:rPr>
        <w:t xml:space="preserve">not preclude us from listening to and behaving with humility, </w:t>
      </w:r>
      <w:r w:rsidR="00E41F1E" w:rsidRPr="00A21C45">
        <w:rPr>
          <w:rFonts w:cs="Arial"/>
          <w:sz w:val="24"/>
          <w:lang w:val="en-US"/>
        </w:rPr>
        <w:t>compassion,</w:t>
      </w:r>
      <w:r w:rsidRPr="00A21C45">
        <w:rPr>
          <w:rFonts w:cs="Arial"/>
          <w:sz w:val="24"/>
          <w:lang w:val="en-US"/>
        </w:rPr>
        <w:t xml:space="preserve"> and empathy towards each other</w:t>
      </w:r>
      <w:r w:rsidR="00355672">
        <w:rPr>
          <w:rFonts w:cs="Arial"/>
          <w:sz w:val="24"/>
          <w:lang w:val="en-US"/>
        </w:rPr>
        <w:t>:</w:t>
      </w:r>
    </w:p>
    <w:p w14:paraId="71628965" w14:textId="77777777" w:rsidR="00515AD5" w:rsidRPr="00EA27F4" w:rsidRDefault="00515AD5" w:rsidP="00EA27F4">
      <w:pPr>
        <w:spacing w:line="240" w:lineRule="auto"/>
        <w:jc w:val="both"/>
        <w:rPr>
          <w:rFonts w:cs="Arial"/>
          <w:sz w:val="24"/>
        </w:rPr>
      </w:pPr>
    </w:p>
    <w:p w14:paraId="5069C5D7" w14:textId="73048641" w:rsidR="00304383" w:rsidRPr="00355672" w:rsidRDefault="00515AD5" w:rsidP="00EA27F4">
      <w:pPr>
        <w:pStyle w:val="ListParagraph"/>
        <w:numPr>
          <w:ilvl w:val="0"/>
          <w:numId w:val="32"/>
        </w:numPr>
        <w:spacing w:line="240" w:lineRule="auto"/>
        <w:jc w:val="both"/>
        <w:rPr>
          <w:rFonts w:cs="Arial"/>
          <w:b/>
          <w:bCs/>
          <w:sz w:val="24"/>
        </w:rPr>
      </w:pPr>
      <w:r w:rsidRPr="00355672">
        <w:rPr>
          <w:rFonts w:cs="Arial"/>
          <w:b/>
          <w:bCs/>
          <w:sz w:val="24"/>
        </w:rPr>
        <w:t xml:space="preserve">Focus on </w:t>
      </w:r>
      <w:r w:rsidR="00304383" w:rsidRPr="00355672">
        <w:rPr>
          <w:rFonts w:cs="Arial"/>
          <w:b/>
          <w:bCs/>
          <w:sz w:val="24"/>
        </w:rPr>
        <w:t>Wellbeing</w:t>
      </w:r>
    </w:p>
    <w:p w14:paraId="3F4C6D53" w14:textId="32A6938D" w:rsidR="00EA27F4" w:rsidRDefault="00E14454" w:rsidP="00EA27F4">
      <w:pPr>
        <w:pStyle w:val="ListParagraph"/>
        <w:spacing w:after="160" w:line="259" w:lineRule="auto"/>
        <w:rPr>
          <w:sz w:val="24"/>
          <w:lang w:val="en-US"/>
        </w:rPr>
      </w:pPr>
      <w:r w:rsidRPr="00B85FC1">
        <w:rPr>
          <w:sz w:val="24"/>
          <w:lang w:val="en-US"/>
        </w:rPr>
        <w:t xml:space="preserve">We will support </w:t>
      </w:r>
      <w:r w:rsidR="009840F6" w:rsidRPr="00B85FC1">
        <w:rPr>
          <w:sz w:val="24"/>
          <w:lang w:val="en-US"/>
        </w:rPr>
        <w:t xml:space="preserve">the </w:t>
      </w:r>
      <w:r w:rsidRPr="00B85FC1">
        <w:rPr>
          <w:sz w:val="24"/>
          <w:lang w:val="en-US"/>
        </w:rPr>
        <w:t xml:space="preserve">wellbeing </w:t>
      </w:r>
      <w:r w:rsidR="009840F6" w:rsidRPr="00B85FC1">
        <w:rPr>
          <w:sz w:val="24"/>
          <w:lang w:val="en-US"/>
        </w:rPr>
        <w:t>of all employees</w:t>
      </w:r>
      <w:r w:rsidR="00EA27F4">
        <w:rPr>
          <w:sz w:val="24"/>
          <w:lang w:val="en-US"/>
        </w:rPr>
        <w:t xml:space="preserve"> </w:t>
      </w:r>
      <w:r w:rsidR="00BD4FE1">
        <w:rPr>
          <w:sz w:val="24"/>
          <w:lang w:val="en-US"/>
        </w:rPr>
        <w:t>including</w:t>
      </w:r>
      <w:r w:rsidR="00EA27F4">
        <w:rPr>
          <w:sz w:val="24"/>
          <w:lang w:val="en-US"/>
        </w:rPr>
        <w:t xml:space="preserve"> those in scope of the change and those supporting the change process. </w:t>
      </w:r>
    </w:p>
    <w:p w14:paraId="6358EF9A" w14:textId="720AEF5A" w:rsidR="00304383" w:rsidRPr="00355672" w:rsidRDefault="00304383" w:rsidP="00EA27F4">
      <w:pPr>
        <w:pStyle w:val="ListParagraph"/>
        <w:numPr>
          <w:ilvl w:val="0"/>
          <w:numId w:val="32"/>
        </w:numPr>
        <w:spacing w:after="160" w:line="259" w:lineRule="auto"/>
        <w:rPr>
          <w:b/>
          <w:bCs/>
          <w:sz w:val="24"/>
          <w:lang w:val="en-US"/>
        </w:rPr>
      </w:pPr>
      <w:r w:rsidRPr="00355672">
        <w:rPr>
          <w:rFonts w:cs="Arial"/>
          <w:b/>
          <w:bCs/>
          <w:sz w:val="24"/>
        </w:rPr>
        <w:t>Open and Transparent</w:t>
      </w:r>
    </w:p>
    <w:p w14:paraId="30A7AD8B" w14:textId="5435CDBD" w:rsidR="00EA27F4" w:rsidRDefault="00FC5696" w:rsidP="00EA27F4">
      <w:pPr>
        <w:pStyle w:val="ListParagraph"/>
        <w:spacing w:after="160" w:line="259" w:lineRule="auto"/>
        <w:rPr>
          <w:sz w:val="24"/>
          <w:lang w:val="en-US"/>
        </w:rPr>
      </w:pPr>
      <w:r w:rsidRPr="00FC5696">
        <w:rPr>
          <w:sz w:val="24"/>
          <w:lang w:val="en-US"/>
        </w:rPr>
        <w:t xml:space="preserve">We will strive, throughout change processes, to communicate </w:t>
      </w:r>
      <w:r w:rsidR="000A5A3B">
        <w:rPr>
          <w:sz w:val="24"/>
          <w:lang w:val="en-US"/>
        </w:rPr>
        <w:t xml:space="preserve">continuously, </w:t>
      </w:r>
      <w:r w:rsidR="00E41F1E" w:rsidRPr="00FC5696">
        <w:rPr>
          <w:sz w:val="24"/>
          <w:lang w:val="en-US"/>
        </w:rPr>
        <w:t>openly,</w:t>
      </w:r>
      <w:r w:rsidRPr="00FC5696">
        <w:rPr>
          <w:sz w:val="24"/>
          <w:lang w:val="en-US"/>
        </w:rPr>
        <w:t xml:space="preserve"> and transparently with employees. </w:t>
      </w:r>
      <w:r>
        <w:rPr>
          <w:sz w:val="24"/>
          <w:lang w:val="en-US"/>
        </w:rPr>
        <w:t xml:space="preserve">We will </w:t>
      </w:r>
      <w:r w:rsidR="00C14C05">
        <w:rPr>
          <w:sz w:val="24"/>
          <w:lang w:val="en-US"/>
        </w:rPr>
        <w:t xml:space="preserve">always </w:t>
      </w:r>
      <w:r w:rsidR="00E90474">
        <w:rPr>
          <w:sz w:val="24"/>
          <w:lang w:val="en-US"/>
        </w:rPr>
        <w:t>explain the reasons for decisions we make.</w:t>
      </w:r>
    </w:p>
    <w:p w14:paraId="05F221DD" w14:textId="430BA437" w:rsidR="00304383" w:rsidRPr="00355672" w:rsidRDefault="00304383" w:rsidP="00EA27F4">
      <w:pPr>
        <w:pStyle w:val="ListParagraph"/>
        <w:numPr>
          <w:ilvl w:val="0"/>
          <w:numId w:val="32"/>
        </w:numPr>
        <w:spacing w:after="160" w:line="259" w:lineRule="auto"/>
        <w:rPr>
          <w:b/>
          <w:bCs/>
          <w:sz w:val="24"/>
          <w:lang w:val="en-US"/>
        </w:rPr>
      </w:pPr>
      <w:r w:rsidRPr="00355672">
        <w:rPr>
          <w:rFonts w:cs="Arial"/>
          <w:b/>
          <w:bCs/>
          <w:sz w:val="24"/>
        </w:rPr>
        <w:t>Fair and Reasonable</w:t>
      </w:r>
    </w:p>
    <w:p w14:paraId="194A842E" w14:textId="1C97DEED" w:rsidR="00EA27F4" w:rsidRDefault="00A03EF9" w:rsidP="00EA27F4">
      <w:pPr>
        <w:pStyle w:val="ListParagraph"/>
        <w:spacing w:line="240" w:lineRule="auto"/>
        <w:jc w:val="both"/>
        <w:rPr>
          <w:sz w:val="24"/>
          <w:lang w:val="en-US"/>
        </w:rPr>
      </w:pPr>
      <w:r>
        <w:rPr>
          <w:rFonts w:cs="Arial"/>
          <w:sz w:val="24"/>
        </w:rPr>
        <w:t xml:space="preserve">We will consider the views of employees </w:t>
      </w:r>
      <w:r w:rsidR="00C14C05">
        <w:rPr>
          <w:rFonts w:cs="Arial"/>
          <w:sz w:val="24"/>
        </w:rPr>
        <w:t>when</w:t>
      </w:r>
      <w:r>
        <w:rPr>
          <w:rFonts w:cs="Arial"/>
          <w:sz w:val="24"/>
        </w:rPr>
        <w:t xml:space="preserve"> making decisions </w:t>
      </w:r>
      <w:r w:rsidR="00A80A21">
        <w:rPr>
          <w:rFonts w:cs="Arial"/>
          <w:sz w:val="24"/>
        </w:rPr>
        <w:t xml:space="preserve">and to act in fair and reasonable ways. </w:t>
      </w:r>
    </w:p>
    <w:p w14:paraId="6994DC1D" w14:textId="5290D50F" w:rsidR="00EA27F4" w:rsidRPr="00355672" w:rsidRDefault="00EA27F4" w:rsidP="00EA27F4">
      <w:pPr>
        <w:pStyle w:val="ListParagraph"/>
        <w:numPr>
          <w:ilvl w:val="0"/>
          <w:numId w:val="32"/>
        </w:numPr>
        <w:spacing w:line="240" w:lineRule="auto"/>
        <w:jc w:val="both"/>
        <w:rPr>
          <w:b/>
          <w:bCs/>
          <w:sz w:val="24"/>
          <w:lang w:val="en-US"/>
        </w:rPr>
      </w:pPr>
      <w:r w:rsidRPr="00355672">
        <w:rPr>
          <w:rFonts w:cs="Arial"/>
          <w:b/>
          <w:bCs/>
          <w:sz w:val="24"/>
        </w:rPr>
        <w:t>Person Centred</w:t>
      </w:r>
    </w:p>
    <w:p w14:paraId="53A071FE" w14:textId="234E777A" w:rsidR="00EA27F4" w:rsidRDefault="00EA27F4" w:rsidP="00EA27F4">
      <w:pPr>
        <w:pStyle w:val="ListParagraph"/>
        <w:spacing w:after="160" w:line="259" w:lineRule="auto"/>
        <w:rPr>
          <w:sz w:val="24"/>
          <w:lang w:val="en-US"/>
        </w:rPr>
      </w:pPr>
      <w:r w:rsidRPr="00A72A73">
        <w:rPr>
          <w:sz w:val="24"/>
          <w:lang w:val="en-US"/>
        </w:rPr>
        <w:t xml:space="preserve">We will </w:t>
      </w:r>
      <w:r>
        <w:rPr>
          <w:sz w:val="24"/>
          <w:lang w:val="en-US"/>
        </w:rPr>
        <w:t xml:space="preserve">listen to employees and </w:t>
      </w:r>
      <w:r w:rsidRPr="00A72A73">
        <w:rPr>
          <w:sz w:val="24"/>
          <w:lang w:val="en-US"/>
        </w:rPr>
        <w:t>take into consideration the</w:t>
      </w:r>
      <w:r>
        <w:rPr>
          <w:sz w:val="24"/>
          <w:lang w:val="en-US"/>
        </w:rPr>
        <w:t>ir</w:t>
      </w:r>
      <w:r w:rsidRPr="00A72A73">
        <w:rPr>
          <w:sz w:val="24"/>
          <w:lang w:val="en-US"/>
        </w:rPr>
        <w:t xml:space="preserve"> </w:t>
      </w:r>
      <w:r>
        <w:rPr>
          <w:sz w:val="24"/>
          <w:lang w:val="en-US"/>
        </w:rPr>
        <w:t xml:space="preserve">individual </w:t>
      </w:r>
      <w:r w:rsidRPr="00A72A73">
        <w:rPr>
          <w:sz w:val="24"/>
          <w:lang w:val="en-US"/>
        </w:rPr>
        <w:t>needs and wishes where we can do so.</w:t>
      </w:r>
    </w:p>
    <w:p w14:paraId="45681698" w14:textId="7F44C186" w:rsidR="00EA27F4" w:rsidRPr="00355672" w:rsidRDefault="00B53DA0" w:rsidP="00EA27F4">
      <w:pPr>
        <w:pStyle w:val="ListParagraph"/>
        <w:numPr>
          <w:ilvl w:val="0"/>
          <w:numId w:val="32"/>
        </w:numPr>
        <w:spacing w:after="160" w:line="259" w:lineRule="auto"/>
        <w:rPr>
          <w:b/>
          <w:bCs/>
          <w:sz w:val="24"/>
          <w:lang w:val="en-US"/>
        </w:rPr>
      </w:pPr>
      <w:r w:rsidRPr="00355672">
        <w:rPr>
          <w:b/>
          <w:bCs/>
          <w:sz w:val="24"/>
          <w:lang w:val="en-US"/>
        </w:rPr>
        <w:t>Delivering council services</w:t>
      </w:r>
    </w:p>
    <w:p w14:paraId="27DB2883" w14:textId="5D585BF5" w:rsidR="00EA27F4" w:rsidRPr="00EA27F4" w:rsidRDefault="00EA27F4" w:rsidP="00EA27F4">
      <w:pPr>
        <w:pStyle w:val="ListParagraph"/>
        <w:spacing w:after="160" w:line="259" w:lineRule="auto"/>
        <w:rPr>
          <w:sz w:val="24"/>
          <w:lang w:val="en-US"/>
        </w:rPr>
      </w:pPr>
      <w:r>
        <w:rPr>
          <w:sz w:val="24"/>
          <w:lang w:val="en-US"/>
        </w:rPr>
        <w:t xml:space="preserve">We will do what we can to retain the skills and knowledge within the council </w:t>
      </w:r>
      <w:r w:rsidR="00677F1D">
        <w:rPr>
          <w:sz w:val="24"/>
          <w:lang w:val="en-US"/>
        </w:rPr>
        <w:t xml:space="preserve">and where possible transfer people into suitable roles to continue to deliver our services. This </w:t>
      </w:r>
      <w:r w:rsidR="00122EA5">
        <w:rPr>
          <w:sz w:val="24"/>
          <w:lang w:val="en-US"/>
        </w:rPr>
        <w:t xml:space="preserve">will </w:t>
      </w:r>
      <w:r w:rsidR="00677F1D">
        <w:rPr>
          <w:sz w:val="24"/>
          <w:lang w:val="en-US"/>
        </w:rPr>
        <w:t>include the transfer of skills across services</w:t>
      </w:r>
      <w:r w:rsidR="00C14C05">
        <w:rPr>
          <w:sz w:val="24"/>
          <w:lang w:val="en-US"/>
        </w:rPr>
        <w:t>,</w:t>
      </w:r>
      <w:r w:rsidR="00677F1D">
        <w:rPr>
          <w:sz w:val="24"/>
          <w:lang w:val="en-US"/>
        </w:rPr>
        <w:t xml:space="preserve"> training opportunities</w:t>
      </w:r>
      <w:r w:rsidR="00C14C05">
        <w:rPr>
          <w:sz w:val="24"/>
          <w:lang w:val="en-US"/>
        </w:rPr>
        <w:t xml:space="preserve"> </w:t>
      </w:r>
      <w:r w:rsidR="00F6633D">
        <w:rPr>
          <w:sz w:val="24"/>
          <w:lang w:val="en-US"/>
        </w:rPr>
        <w:t>and</w:t>
      </w:r>
      <w:r w:rsidR="00C14C05">
        <w:rPr>
          <w:sz w:val="24"/>
          <w:lang w:val="en-US"/>
        </w:rPr>
        <w:t xml:space="preserve"> trial periods</w:t>
      </w:r>
      <w:r w:rsidR="00677F1D">
        <w:rPr>
          <w:sz w:val="24"/>
          <w:lang w:val="en-US"/>
        </w:rPr>
        <w:t xml:space="preserve">. </w:t>
      </w:r>
    </w:p>
    <w:p w14:paraId="7224C183" w14:textId="744F039F" w:rsidR="00EA27F4" w:rsidRPr="00355672" w:rsidRDefault="000E3362" w:rsidP="00EA27F4">
      <w:pPr>
        <w:pStyle w:val="ListParagraph"/>
        <w:numPr>
          <w:ilvl w:val="0"/>
          <w:numId w:val="32"/>
        </w:numPr>
        <w:spacing w:after="160" w:line="259" w:lineRule="auto"/>
        <w:rPr>
          <w:b/>
          <w:bCs/>
          <w:sz w:val="24"/>
          <w:lang w:val="en-US"/>
        </w:rPr>
      </w:pPr>
      <w:r w:rsidRPr="00355672">
        <w:rPr>
          <w:rFonts w:cs="Arial"/>
          <w:b/>
          <w:bCs/>
          <w:sz w:val="24"/>
        </w:rPr>
        <w:t xml:space="preserve">Avoidance of or </w:t>
      </w:r>
      <w:r w:rsidR="00304383" w:rsidRPr="00355672">
        <w:rPr>
          <w:rFonts w:cs="Arial"/>
          <w:b/>
          <w:bCs/>
          <w:sz w:val="24"/>
        </w:rPr>
        <w:t>Minimising Job Losses</w:t>
      </w:r>
    </w:p>
    <w:p w14:paraId="64C31593" w14:textId="3A63629A" w:rsidR="00D20B9E" w:rsidRDefault="000E3362" w:rsidP="001C4E7B">
      <w:pPr>
        <w:pStyle w:val="ListParagraph"/>
        <w:spacing w:after="160" w:line="259" w:lineRule="auto"/>
        <w:rPr>
          <w:sz w:val="24"/>
          <w:lang w:val="en-US"/>
        </w:rPr>
      </w:pPr>
      <w:r w:rsidRPr="00EA27F4">
        <w:rPr>
          <w:sz w:val="24"/>
          <w:lang w:val="en-US"/>
        </w:rPr>
        <w:t xml:space="preserve">Not all change results in job losses. However, where job reductions may be necessary, we </w:t>
      </w:r>
      <w:r w:rsidR="00122EA5">
        <w:rPr>
          <w:sz w:val="24"/>
          <w:lang w:val="en-US"/>
        </w:rPr>
        <w:t>will</w:t>
      </w:r>
      <w:r w:rsidRPr="00EA27F4">
        <w:rPr>
          <w:sz w:val="24"/>
          <w:lang w:val="en-US"/>
        </w:rPr>
        <w:t xml:space="preserve"> consider all alternative available options to </w:t>
      </w:r>
      <w:r w:rsidR="00CD356E">
        <w:rPr>
          <w:sz w:val="24"/>
          <w:lang w:val="en-US"/>
        </w:rPr>
        <w:t xml:space="preserve">minimize the </w:t>
      </w:r>
      <w:r w:rsidR="00057EA0">
        <w:rPr>
          <w:sz w:val="24"/>
          <w:lang w:val="en-US"/>
        </w:rPr>
        <w:t xml:space="preserve">need for </w:t>
      </w:r>
      <w:r w:rsidRPr="00EA27F4">
        <w:rPr>
          <w:sz w:val="24"/>
          <w:lang w:val="en-US"/>
        </w:rPr>
        <w:t>compulsory redundancies</w:t>
      </w:r>
      <w:r w:rsidR="00F5090F" w:rsidRPr="00EA27F4">
        <w:rPr>
          <w:sz w:val="24"/>
          <w:lang w:val="en-US"/>
        </w:rPr>
        <w:t>.</w:t>
      </w:r>
    </w:p>
    <w:p w14:paraId="51689C15" w14:textId="77777777" w:rsidR="001C4E7B" w:rsidRPr="001C4E7B" w:rsidRDefault="001C4E7B" w:rsidP="001C4E7B">
      <w:pPr>
        <w:pStyle w:val="ListParagraph"/>
        <w:spacing w:after="160" w:line="259" w:lineRule="auto"/>
        <w:rPr>
          <w:sz w:val="24"/>
          <w:lang w:val="en-US"/>
        </w:rPr>
      </w:pPr>
    </w:p>
    <w:p w14:paraId="1842AEB7" w14:textId="3716D5BA" w:rsidR="00F76A21" w:rsidRPr="001C4E7B" w:rsidRDefault="00F76A21" w:rsidP="001C4E7B">
      <w:pPr>
        <w:pStyle w:val="ListParagraph"/>
        <w:numPr>
          <w:ilvl w:val="0"/>
          <w:numId w:val="34"/>
        </w:numPr>
        <w:rPr>
          <w:rFonts w:ascii="Arial Black" w:hAnsi="Arial Black"/>
          <w:b/>
          <w:color w:val="00A04E"/>
          <w:sz w:val="24"/>
        </w:rPr>
      </w:pPr>
      <w:r w:rsidRPr="001C4E7B">
        <w:rPr>
          <w:rFonts w:ascii="Arial Black" w:hAnsi="Arial Black"/>
          <w:b/>
          <w:color w:val="00A04E"/>
          <w:sz w:val="24"/>
        </w:rPr>
        <w:t>Guidance</w:t>
      </w:r>
      <w:r w:rsidR="009A48E4" w:rsidRPr="001C4E7B">
        <w:rPr>
          <w:rFonts w:ascii="Arial Black" w:hAnsi="Arial Black"/>
          <w:b/>
          <w:color w:val="00A04E"/>
          <w:sz w:val="24"/>
        </w:rPr>
        <w:t xml:space="preserve"> for Managers</w:t>
      </w:r>
    </w:p>
    <w:p w14:paraId="559152F3" w14:textId="77777777" w:rsidR="00122EA5" w:rsidRDefault="00122EA5" w:rsidP="003A2935">
      <w:pPr>
        <w:spacing w:line="240" w:lineRule="auto"/>
        <w:rPr>
          <w:rFonts w:cs="Arial"/>
          <w:sz w:val="24"/>
        </w:rPr>
      </w:pPr>
    </w:p>
    <w:p w14:paraId="57B75D1B" w14:textId="364A9303" w:rsidR="003A2935" w:rsidRDefault="00122EA5" w:rsidP="00F76A21">
      <w:pPr>
        <w:rPr>
          <w:bCs/>
          <w:sz w:val="24"/>
        </w:rPr>
      </w:pPr>
      <w:r w:rsidRPr="00122EA5">
        <w:rPr>
          <w:bCs/>
          <w:sz w:val="24"/>
        </w:rPr>
        <w:t>This p</w:t>
      </w:r>
      <w:r w:rsidR="00F6633D">
        <w:rPr>
          <w:bCs/>
          <w:sz w:val="24"/>
        </w:rPr>
        <w:t xml:space="preserve">olicy </w:t>
      </w:r>
      <w:r w:rsidRPr="00122EA5">
        <w:rPr>
          <w:bCs/>
          <w:sz w:val="24"/>
        </w:rPr>
        <w:t>is supported by a guidance document for managers on reshaping and redundancies when changes are planned that may affect jobs, pay, or terms and conditions. The guidance document covers:</w:t>
      </w:r>
    </w:p>
    <w:p w14:paraId="36938FA0" w14:textId="77777777" w:rsidR="00BE767B" w:rsidRDefault="00BE767B" w:rsidP="00F76A21">
      <w:pPr>
        <w:rPr>
          <w:bCs/>
          <w:sz w:val="24"/>
        </w:rPr>
      </w:pPr>
    </w:p>
    <w:p w14:paraId="136E0AE4" w14:textId="77777777" w:rsidR="00295E63" w:rsidRDefault="00122EA5" w:rsidP="00295E63">
      <w:pPr>
        <w:pStyle w:val="ListParagraph"/>
        <w:numPr>
          <w:ilvl w:val="0"/>
          <w:numId w:val="29"/>
        </w:numPr>
        <w:rPr>
          <w:bCs/>
          <w:sz w:val="24"/>
        </w:rPr>
      </w:pPr>
      <w:r w:rsidRPr="00295E63">
        <w:rPr>
          <w:b/>
          <w:sz w:val="24"/>
        </w:rPr>
        <w:t>Wellbeing and Support</w:t>
      </w:r>
      <w:r w:rsidRPr="00F6633D">
        <w:rPr>
          <w:bCs/>
          <w:sz w:val="24"/>
        </w:rPr>
        <w:t xml:space="preserve"> – we will support the wellbeing of all employees and communicate with them and trade unions throughout and after the change process. We will listen and respond to their questions and concerns and try to address them where possible.</w:t>
      </w:r>
    </w:p>
    <w:p w14:paraId="70A3C95E" w14:textId="70242AEF" w:rsidR="00295E63" w:rsidRPr="00BE6589" w:rsidRDefault="00122EA5" w:rsidP="00295E63">
      <w:pPr>
        <w:pStyle w:val="ListParagraph"/>
        <w:numPr>
          <w:ilvl w:val="0"/>
          <w:numId w:val="29"/>
        </w:numPr>
        <w:rPr>
          <w:bCs/>
          <w:sz w:val="24"/>
        </w:rPr>
      </w:pPr>
      <w:r w:rsidRPr="00295E63">
        <w:rPr>
          <w:b/>
          <w:sz w:val="24"/>
        </w:rPr>
        <w:t>Consultation</w:t>
      </w:r>
      <w:r w:rsidRPr="00295E63">
        <w:rPr>
          <w:bCs/>
          <w:sz w:val="24"/>
        </w:rPr>
        <w:t xml:space="preserve"> – </w:t>
      </w:r>
      <w:r w:rsidRPr="00BE6589">
        <w:rPr>
          <w:bCs/>
          <w:sz w:val="24"/>
        </w:rPr>
        <w:t xml:space="preserve">we will consult </w:t>
      </w:r>
      <w:r w:rsidR="00BE6589" w:rsidRPr="00BE6589">
        <w:rPr>
          <w:bCs/>
          <w:sz w:val="24"/>
        </w:rPr>
        <w:t xml:space="preserve">with </w:t>
      </w:r>
      <w:r w:rsidRPr="00BE6589">
        <w:rPr>
          <w:bCs/>
          <w:sz w:val="24"/>
        </w:rPr>
        <w:t xml:space="preserve">trade unions when change is planned or when redundancies are likely. We will produce a Statement of Change document that explains the change proposals and the reason for potential redundancies. We will consult fully and meaningfully with </w:t>
      </w:r>
      <w:r w:rsidR="00484C32" w:rsidRPr="00BE6589">
        <w:rPr>
          <w:bCs/>
          <w:sz w:val="24"/>
        </w:rPr>
        <w:t xml:space="preserve">employees and </w:t>
      </w:r>
      <w:r w:rsidRPr="00BE6589">
        <w:rPr>
          <w:bCs/>
          <w:sz w:val="24"/>
        </w:rPr>
        <w:t xml:space="preserve">trade unions and consider creative suggestions to avoid redundancies. </w:t>
      </w:r>
      <w:r w:rsidR="000D3757">
        <w:rPr>
          <w:bCs/>
          <w:sz w:val="24"/>
        </w:rPr>
        <w:t xml:space="preserve">All </w:t>
      </w:r>
      <w:r w:rsidR="000D3757" w:rsidRPr="00295E63">
        <w:rPr>
          <w:bCs/>
          <w:sz w:val="24"/>
        </w:rPr>
        <w:t xml:space="preserve">suggestions to mitigate </w:t>
      </w:r>
      <w:r w:rsidR="004D054E">
        <w:rPr>
          <w:bCs/>
          <w:sz w:val="24"/>
        </w:rPr>
        <w:t xml:space="preserve">against </w:t>
      </w:r>
      <w:r w:rsidR="000D3757" w:rsidRPr="00295E63">
        <w:rPr>
          <w:bCs/>
          <w:sz w:val="24"/>
        </w:rPr>
        <w:t>redundancies will be fully considered in line with the principles of this procedure.</w:t>
      </w:r>
      <w:r w:rsidR="000D3757" w:rsidRPr="000D3757">
        <w:rPr>
          <w:bCs/>
          <w:sz w:val="24"/>
        </w:rPr>
        <w:t xml:space="preserve"> </w:t>
      </w:r>
      <w:r w:rsidR="000D3757" w:rsidRPr="00295E63">
        <w:rPr>
          <w:bCs/>
          <w:sz w:val="24"/>
        </w:rPr>
        <w:t xml:space="preserve">Where </w:t>
      </w:r>
      <w:r w:rsidR="000D3757" w:rsidRPr="00295E63">
        <w:rPr>
          <w:sz w:val="24"/>
          <w:lang w:val="en-US"/>
        </w:rPr>
        <w:t>feasible to do so, consultation periods may be extended by the council beyond the legal limits. Such an extension requires the approval of the Director of the Service.</w:t>
      </w:r>
    </w:p>
    <w:p w14:paraId="11E5F062" w14:textId="662B030C" w:rsidR="00030EB4" w:rsidRDefault="00581B09" w:rsidP="00030EB4">
      <w:pPr>
        <w:pStyle w:val="ListParagraph"/>
        <w:numPr>
          <w:ilvl w:val="0"/>
          <w:numId w:val="29"/>
        </w:numPr>
        <w:rPr>
          <w:bCs/>
          <w:sz w:val="24"/>
        </w:rPr>
      </w:pPr>
      <w:r w:rsidRPr="00030EB4">
        <w:rPr>
          <w:b/>
          <w:sz w:val="24"/>
        </w:rPr>
        <w:t>Redundancy selection</w:t>
      </w:r>
      <w:r w:rsidRPr="00030EB4">
        <w:rPr>
          <w:bCs/>
          <w:sz w:val="24"/>
        </w:rPr>
        <w:t xml:space="preserve"> – we will use clear, open, transparent, and fair selection</w:t>
      </w:r>
      <w:r w:rsidR="000D3757">
        <w:rPr>
          <w:bCs/>
          <w:sz w:val="24"/>
        </w:rPr>
        <w:t xml:space="preserve"> processes and</w:t>
      </w:r>
      <w:r w:rsidRPr="00030EB4">
        <w:rPr>
          <w:bCs/>
          <w:sz w:val="24"/>
        </w:rPr>
        <w:t xml:space="preserve"> criteria for redundancy in all cases. We will share the process and criteria with staff and trade unions. We will use assimilation to compare old and new roles when </w:t>
      </w:r>
      <w:r w:rsidRPr="00030EB4">
        <w:rPr>
          <w:bCs/>
          <w:sz w:val="24"/>
        </w:rPr>
        <w:lastRenderedPageBreak/>
        <w:t>jobs are changing. We may also use redundancy selection criteria when there is a clear reduction in similar roles.</w:t>
      </w:r>
    </w:p>
    <w:p w14:paraId="1DB1DEE9" w14:textId="3E88670B" w:rsidR="00E4119D" w:rsidRPr="00030EB4" w:rsidRDefault="00581B09" w:rsidP="00030EB4">
      <w:pPr>
        <w:pStyle w:val="ListParagraph"/>
        <w:numPr>
          <w:ilvl w:val="0"/>
          <w:numId w:val="29"/>
        </w:numPr>
        <w:rPr>
          <w:bCs/>
          <w:sz w:val="24"/>
        </w:rPr>
      </w:pPr>
      <w:r w:rsidRPr="00030EB4">
        <w:rPr>
          <w:rFonts w:cs="Arial"/>
          <w:b/>
          <w:bCs/>
          <w:sz w:val="24"/>
        </w:rPr>
        <w:t xml:space="preserve">Implementation </w:t>
      </w:r>
      <w:r w:rsidRPr="00030EB4">
        <w:rPr>
          <w:rFonts w:cs="Arial"/>
          <w:sz w:val="24"/>
        </w:rPr>
        <w:t>– we will implement the change(s) and support employees who are leaving or staying. We will follow the principles of the policy and be open, transparent, and fair.</w:t>
      </w:r>
    </w:p>
    <w:p w14:paraId="448DAC38" w14:textId="77777777" w:rsidR="00A52929" w:rsidRDefault="00A52929" w:rsidP="004F393E">
      <w:pPr>
        <w:rPr>
          <w:bCs/>
          <w:sz w:val="24"/>
        </w:rPr>
      </w:pPr>
    </w:p>
    <w:p w14:paraId="75547B45" w14:textId="26495D53" w:rsidR="004F393E" w:rsidRDefault="004F393E" w:rsidP="004F393E">
      <w:pPr>
        <w:rPr>
          <w:bCs/>
          <w:sz w:val="24"/>
        </w:rPr>
      </w:pPr>
      <w:r w:rsidRPr="00620037">
        <w:rPr>
          <w:bCs/>
          <w:sz w:val="24"/>
        </w:rPr>
        <w:t>If you require further clarification on this procedure</w:t>
      </w:r>
      <w:r>
        <w:rPr>
          <w:bCs/>
          <w:sz w:val="24"/>
        </w:rPr>
        <w:t>,</w:t>
      </w:r>
      <w:r w:rsidRPr="0055437E">
        <w:rPr>
          <w:bCs/>
          <w:sz w:val="24"/>
        </w:rPr>
        <w:t xml:space="preserve"> please contact </w:t>
      </w:r>
      <w:r w:rsidR="00677F1D">
        <w:rPr>
          <w:bCs/>
          <w:sz w:val="24"/>
        </w:rPr>
        <w:t>HR</w:t>
      </w:r>
      <w:r w:rsidR="001C4E7B">
        <w:rPr>
          <w:bCs/>
          <w:sz w:val="24"/>
        </w:rPr>
        <w:t>/OD</w:t>
      </w:r>
      <w:r w:rsidR="00677F1D">
        <w:rPr>
          <w:bCs/>
          <w:sz w:val="24"/>
        </w:rPr>
        <w:t xml:space="preserve"> Team</w:t>
      </w:r>
      <w:r w:rsidRPr="0055437E">
        <w:rPr>
          <w:bCs/>
          <w:sz w:val="24"/>
        </w:rPr>
        <w:t>.</w:t>
      </w:r>
    </w:p>
    <w:p w14:paraId="220A18B8" w14:textId="77777777" w:rsidR="001C4E7B" w:rsidRDefault="001C4E7B" w:rsidP="004F393E">
      <w:pPr>
        <w:rPr>
          <w:bCs/>
          <w:sz w:val="24"/>
        </w:rPr>
      </w:pPr>
    </w:p>
    <w:p w14:paraId="4FEEA0AB" w14:textId="3BD66943" w:rsidR="001C4E7B" w:rsidRPr="001C4E7B" w:rsidRDefault="001C4E7B" w:rsidP="004F393E">
      <w:pPr>
        <w:rPr>
          <w:b/>
          <w:sz w:val="24"/>
        </w:rPr>
      </w:pPr>
      <w:r w:rsidRPr="001C4E7B">
        <w:rPr>
          <w:b/>
          <w:sz w:val="24"/>
        </w:rPr>
        <w:t>HR/OD</w:t>
      </w:r>
    </w:p>
    <w:p w14:paraId="734B5BB6" w14:textId="4C01CFE8" w:rsidR="001C4E7B" w:rsidRPr="001C4E7B" w:rsidRDefault="001C4E7B" w:rsidP="004F393E">
      <w:pPr>
        <w:rPr>
          <w:b/>
          <w:sz w:val="24"/>
        </w:rPr>
      </w:pPr>
      <w:r w:rsidRPr="001C4E7B">
        <w:rPr>
          <w:b/>
          <w:sz w:val="24"/>
        </w:rPr>
        <w:t>February 2024</w:t>
      </w:r>
    </w:p>
    <w:p w14:paraId="0269546B" w14:textId="77777777" w:rsidR="001C4E7B" w:rsidRDefault="001C4E7B" w:rsidP="004F393E">
      <w:pPr>
        <w:rPr>
          <w:rFonts w:cs="Arial"/>
          <w:sz w:val="24"/>
        </w:rPr>
      </w:pPr>
    </w:p>
    <w:p w14:paraId="432C4CD0" w14:textId="77777777" w:rsidR="00033F0F" w:rsidRPr="00033F0F" w:rsidRDefault="00033F0F" w:rsidP="00033F0F">
      <w:pPr>
        <w:ind w:firstLine="720"/>
        <w:rPr>
          <w:rFonts w:cs="Arial"/>
          <w:sz w:val="24"/>
          <w:highlight w:val="cyan"/>
        </w:rPr>
      </w:pPr>
    </w:p>
    <w:sectPr w:rsidR="00033F0F" w:rsidRPr="00033F0F" w:rsidSect="00612562">
      <w:headerReference w:type="even" r:id="rId7"/>
      <w:footerReference w:type="even" r:id="rId8"/>
      <w:footerReference w:type="default" r:id="rId9"/>
      <w:headerReference w:type="first" r:id="rId10"/>
      <w:footerReference w:type="first" r:id="rId11"/>
      <w:pgSz w:w="11906" w:h="16838" w:code="9"/>
      <w:pgMar w:top="1435" w:right="851" w:bottom="851" w:left="851"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945C" w14:textId="77777777" w:rsidR="00682AD3" w:rsidRDefault="00682AD3">
      <w:r>
        <w:separator/>
      </w:r>
    </w:p>
  </w:endnote>
  <w:endnote w:type="continuationSeparator" w:id="0">
    <w:p w14:paraId="6624A256" w14:textId="77777777" w:rsidR="00682AD3" w:rsidRDefault="0068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altName w:val="Century Gothic"/>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050E" w14:textId="42F8EE72" w:rsidR="003A3117" w:rsidRPr="00612562" w:rsidRDefault="00F74F96" w:rsidP="006F0F6F">
    <w:pPr>
      <w:rPr>
        <w:rFonts w:cs="Arial"/>
        <w:bCs/>
        <w:color w:val="999999"/>
        <w:szCs w:val="20"/>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5A6488">
      <w:rPr>
        <w:rFonts w:cs="Arial"/>
        <w:b/>
        <w:color w:val="007EA9"/>
        <w:sz w:val="19"/>
        <w:szCs w:val="19"/>
      </w:rPr>
      <w:tab/>
    </w:r>
    <w:r w:rsidR="005A6488">
      <w:rPr>
        <w:rFonts w:cs="Arial"/>
        <w:b/>
        <w:color w:val="007EA9"/>
        <w:sz w:val="19"/>
        <w:szCs w:val="19"/>
      </w:rPr>
      <w:tab/>
    </w:r>
    <w:r w:rsidR="005A6488">
      <w:rPr>
        <w:rFonts w:cs="Arial"/>
        <w:b/>
        <w:color w:val="007EA9"/>
        <w:sz w:val="19"/>
        <w:szCs w:val="19"/>
      </w:rPr>
      <w:tab/>
    </w:r>
    <w:r w:rsidR="005A6488">
      <w:rPr>
        <w:rFonts w:cs="Arial"/>
        <w:b/>
        <w:color w:val="007EA9"/>
        <w:sz w:val="19"/>
        <w:szCs w:val="19"/>
      </w:rPr>
      <w:tab/>
    </w:r>
    <w:r w:rsidR="005A6488">
      <w:rPr>
        <w:rFonts w:cs="Arial"/>
        <w:b/>
        <w:color w:val="007EA9"/>
        <w:sz w:val="19"/>
        <w:szCs w:val="19"/>
      </w:rPr>
      <w:tab/>
    </w:r>
    <w:r w:rsidR="00612562" w:rsidRPr="00612562">
      <w:rPr>
        <w:rFonts w:cs="Arial"/>
        <w:b/>
        <w:color w:val="00A04E"/>
        <w:szCs w:val="20"/>
      </w:rPr>
      <w:t>Managing Change 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E842" w14:textId="2900BAFD" w:rsidR="003A3117" w:rsidRPr="003A23A5" w:rsidRDefault="00F74F96" w:rsidP="00F74F96">
    <w:pPr>
      <w:rPr>
        <w:rFonts w:cs="Arial"/>
        <w:b/>
        <w:color w:val="99999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3A3117" w:rsidRPr="003A23A5">
      <w:rPr>
        <w:rFonts w:cs="Arial"/>
        <w:b/>
        <w:color w:val="999999"/>
        <w:sz w:val="19"/>
        <w:szCs w:val="19"/>
      </w:rPr>
      <w:fldChar w:fldCharType="begin"/>
    </w:r>
    <w:r w:rsidR="003A3117" w:rsidRPr="003A23A5">
      <w:rPr>
        <w:rFonts w:cs="Arial"/>
        <w:b/>
        <w:color w:val="999999"/>
        <w:sz w:val="19"/>
        <w:szCs w:val="19"/>
      </w:rPr>
      <w:instrText xml:space="preserve"> PAGE </w:instrText>
    </w:r>
    <w:r w:rsidR="003A3117" w:rsidRPr="003A23A5">
      <w:rPr>
        <w:rFonts w:cs="Arial"/>
        <w:b/>
        <w:color w:val="999999"/>
        <w:sz w:val="19"/>
        <w:szCs w:val="19"/>
      </w:rPr>
      <w:fldChar w:fldCharType="separate"/>
    </w:r>
    <w:r w:rsidR="00581B09">
      <w:rPr>
        <w:rFonts w:cs="Arial"/>
        <w:b/>
        <w:noProof/>
        <w:color w:val="999999"/>
        <w:sz w:val="19"/>
        <w:szCs w:val="19"/>
      </w:rPr>
      <w:t>3</w:t>
    </w:r>
    <w:r w:rsidR="003A3117"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510034"/>
      <w:docPartObj>
        <w:docPartGallery w:val="Page Numbers (Bottom of Page)"/>
        <w:docPartUnique/>
      </w:docPartObj>
    </w:sdtPr>
    <w:sdtEndPr>
      <w:rPr>
        <w:rFonts w:ascii="Arial" w:hAnsi="Arial" w:cs="Arial"/>
        <w:sz w:val="20"/>
        <w:szCs w:val="20"/>
      </w:rPr>
    </w:sdtEndPr>
    <w:sdtContent>
      <w:p w14:paraId="3394D5B5" w14:textId="7C963D64" w:rsidR="00612562" w:rsidRPr="00612562" w:rsidRDefault="00612562">
        <w:pPr>
          <w:pStyle w:val="Footer"/>
          <w:rPr>
            <w:rFonts w:ascii="Arial" w:hAnsi="Arial" w:cs="Arial"/>
            <w:sz w:val="20"/>
            <w:szCs w:val="20"/>
          </w:rPr>
        </w:pPr>
        <w:r w:rsidRPr="00612562">
          <w:rPr>
            <w:rFonts w:ascii="Arial" w:hAnsi="Arial" w:cs="Arial"/>
            <w:sz w:val="20"/>
            <w:szCs w:val="20"/>
          </w:rPr>
          <w:fldChar w:fldCharType="begin"/>
        </w:r>
        <w:r w:rsidRPr="00612562">
          <w:rPr>
            <w:rFonts w:ascii="Arial" w:hAnsi="Arial" w:cs="Arial"/>
            <w:sz w:val="20"/>
            <w:szCs w:val="20"/>
          </w:rPr>
          <w:instrText>PAGE   \* MERGEFORMAT</w:instrText>
        </w:r>
        <w:r w:rsidRPr="00612562">
          <w:rPr>
            <w:rFonts w:ascii="Arial" w:hAnsi="Arial" w:cs="Arial"/>
            <w:sz w:val="20"/>
            <w:szCs w:val="20"/>
          </w:rPr>
          <w:fldChar w:fldCharType="separate"/>
        </w:r>
        <w:r w:rsidRPr="00612562">
          <w:rPr>
            <w:rFonts w:ascii="Arial" w:hAnsi="Arial" w:cs="Arial"/>
            <w:sz w:val="20"/>
            <w:szCs w:val="20"/>
          </w:rPr>
          <w:t>2</w:t>
        </w:r>
        <w:r w:rsidRPr="00612562">
          <w:rPr>
            <w:rFonts w:ascii="Arial" w:hAnsi="Arial" w:cs="Arial"/>
            <w:sz w:val="20"/>
            <w:szCs w:val="20"/>
          </w:rPr>
          <w:fldChar w:fldCharType="end"/>
        </w:r>
      </w:p>
    </w:sdtContent>
  </w:sdt>
  <w:p w14:paraId="3E1D2A74" w14:textId="7351BBAD"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71E4" w14:textId="77777777" w:rsidR="00682AD3" w:rsidRDefault="00682AD3">
      <w:r>
        <w:separator/>
      </w:r>
    </w:p>
  </w:footnote>
  <w:footnote w:type="continuationSeparator" w:id="0">
    <w:p w14:paraId="5D92EC72" w14:textId="77777777" w:rsidR="00682AD3" w:rsidRDefault="00682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E039" w14:textId="77777777" w:rsidR="00612562" w:rsidRDefault="00612562">
    <w:pPr>
      <w:pStyle w:val="Header"/>
    </w:pPr>
  </w:p>
  <w:p w14:paraId="2EBAC28A" w14:textId="41C9D92E" w:rsidR="00612562" w:rsidRPr="00612562" w:rsidRDefault="00612562">
    <w:pPr>
      <w:pStyle w:val="Header"/>
      <w:rPr>
        <w:b/>
        <w:bCs/>
        <w:color w:val="00A04E"/>
      </w:rPr>
    </w:pPr>
    <w:r w:rsidRPr="00612562">
      <w:rPr>
        <w:b/>
        <w:bCs/>
        <w:color w:val="00A04E"/>
      </w:rPr>
      <w:t>Cumberland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19F6" w14:textId="15D6A0CF" w:rsidR="003A3117" w:rsidRDefault="001C4E7B" w:rsidP="004B0EBD">
    <w:pPr>
      <w:ind w:left="-851"/>
    </w:pPr>
    <w:r>
      <w:rPr>
        <w:noProof/>
      </w:rPr>
      <w:drawing>
        <wp:anchor distT="0" distB="0" distL="114300" distR="114300" simplePos="0" relativeHeight="251658240" behindDoc="0" locked="0" layoutInCell="1" allowOverlap="1" wp14:anchorId="24AD2486" wp14:editId="754B57AA">
          <wp:simplePos x="0" y="0"/>
          <wp:positionH relativeFrom="column">
            <wp:posOffset>-422275</wp:posOffset>
          </wp:positionH>
          <wp:positionV relativeFrom="paragraph">
            <wp:posOffset>3175</wp:posOffset>
          </wp:positionV>
          <wp:extent cx="1107440" cy="898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898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0E5E"/>
    <w:multiLevelType w:val="hybridMultilevel"/>
    <w:tmpl w:val="61A20A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A66902"/>
    <w:multiLevelType w:val="hybridMultilevel"/>
    <w:tmpl w:val="80DE4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677594"/>
    <w:multiLevelType w:val="hybridMultilevel"/>
    <w:tmpl w:val="E0C8E3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A8A7112"/>
    <w:multiLevelType w:val="hybridMultilevel"/>
    <w:tmpl w:val="368C08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8650BAE"/>
    <w:multiLevelType w:val="hybridMultilevel"/>
    <w:tmpl w:val="9D52C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C67C2F"/>
    <w:multiLevelType w:val="hybridMultilevel"/>
    <w:tmpl w:val="C4EC48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90873"/>
    <w:multiLevelType w:val="multilevel"/>
    <w:tmpl w:val="AFDC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93E04"/>
    <w:multiLevelType w:val="hybridMultilevel"/>
    <w:tmpl w:val="8A685A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EB42B6"/>
    <w:multiLevelType w:val="hybridMultilevel"/>
    <w:tmpl w:val="275EB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D40C6"/>
    <w:multiLevelType w:val="hybridMultilevel"/>
    <w:tmpl w:val="6C58C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EE1775C"/>
    <w:multiLevelType w:val="hybridMultilevel"/>
    <w:tmpl w:val="C72A4B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F42BCF"/>
    <w:multiLevelType w:val="hybridMultilevel"/>
    <w:tmpl w:val="F3A482CC"/>
    <w:lvl w:ilvl="0" w:tplc="FFFFFFFF">
      <w:start w:val="1"/>
      <w:numFmt w:val="decimal"/>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abstractNum w:abstractNumId="18" w15:restartNumberingAfterBreak="0">
    <w:nsid w:val="42E76A43"/>
    <w:multiLevelType w:val="hybridMultilevel"/>
    <w:tmpl w:val="DCAAFAC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0"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4592E71"/>
    <w:multiLevelType w:val="hybridMultilevel"/>
    <w:tmpl w:val="8A685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502EB4"/>
    <w:multiLevelType w:val="hybridMultilevel"/>
    <w:tmpl w:val="F93E6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862DF"/>
    <w:multiLevelType w:val="hybridMultilevel"/>
    <w:tmpl w:val="0D70EF70"/>
    <w:lvl w:ilvl="0" w:tplc="1C7C2A62">
      <w:start w:val="1"/>
      <w:numFmt w:val="bullet"/>
      <w:lvlText w:val=""/>
      <w:lvlJc w:val="left"/>
      <w:pPr>
        <w:ind w:left="720" w:hanging="360"/>
      </w:pPr>
      <w:rPr>
        <w:rFonts w:ascii="Symbol" w:hAnsi="Symbol"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703F9"/>
    <w:multiLevelType w:val="hybridMultilevel"/>
    <w:tmpl w:val="03C63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5A5A25"/>
    <w:multiLevelType w:val="hybridMultilevel"/>
    <w:tmpl w:val="F32EC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5083D2C"/>
    <w:multiLevelType w:val="hybridMultilevel"/>
    <w:tmpl w:val="1A8A7A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B1305F5"/>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AE00E0"/>
    <w:multiLevelType w:val="hybridMultilevel"/>
    <w:tmpl w:val="1FCC3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9352733">
    <w:abstractNumId w:val="4"/>
  </w:num>
  <w:num w:numId="2" w16cid:durableId="1967658860">
    <w:abstractNumId w:val="20"/>
  </w:num>
  <w:num w:numId="3" w16cid:durableId="265894906">
    <w:abstractNumId w:val="13"/>
  </w:num>
  <w:num w:numId="4" w16cid:durableId="1057970110">
    <w:abstractNumId w:val="29"/>
  </w:num>
  <w:num w:numId="5" w16cid:durableId="1293441283">
    <w:abstractNumId w:val="19"/>
  </w:num>
  <w:num w:numId="6" w16cid:durableId="975837588">
    <w:abstractNumId w:val="21"/>
  </w:num>
  <w:num w:numId="7" w16cid:durableId="350452303">
    <w:abstractNumId w:val="8"/>
  </w:num>
  <w:num w:numId="8" w16cid:durableId="2094009971">
    <w:abstractNumId w:val="16"/>
  </w:num>
  <w:num w:numId="9" w16cid:durableId="878053734">
    <w:abstractNumId w:val="32"/>
  </w:num>
  <w:num w:numId="10" w16cid:durableId="1082801137">
    <w:abstractNumId w:val="15"/>
  </w:num>
  <w:num w:numId="11" w16cid:durableId="60294871">
    <w:abstractNumId w:val="12"/>
  </w:num>
  <w:num w:numId="12" w16cid:durableId="661009702">
    <w:abstractNumId w:val="24"/>
  </w:num>
  <w:num w:numId="13" w16cid:durableId="1800683439">
    <w:abstractNumId w:val="0"/>
  </w:num>
  <w:num w:numId="14" w16cid:durableId="206914515">
    <w:abstractNumId w:val="0"/>
  </w:num>
  <w:num w:numId="15" w16cid:durableId="859732">
    <w:abstractNumId w:val="17"/>
  </w:num>
  <w:num w:numId="16" w16cid:durableId="895628553">
    <w:abstractNumId w:val="28"/>
  </w:num>
  <w:num w:numId="17" w16cid:durableId="946546906">
    <w:abstractNumId w:val="3"/>
  </w:num>
  <w:num w:numId="18" w16cid:durableId="1555585596">
    <w:abstractNumId w:val="23"/>
  </w:num>
  <w:num w:numId="19" w16cid:durableId="1000280891">
    <w:abstractNumId w:val="27"/>
  </w:num>
  <w:num w:numId="20" w16cid:durableId="1319916383">
    <w:abstractNumId w:val="2"/>
  </w:num>
  <w:num w:numId="21" w16cid:durableId="65611984">
    <w:abstractNumId w:val="31"/>
  </w:num>
  <w:num w:numId="22" w16cid:durableId="1576892942">
    <w:abstractNumId w:val="26"/>
  </w:num>
  <w:num w:numId="23" w16cid:durableId="809791330">
    <w:abstractNumId w:val="1"/>
  </w:num>
  <w:num w:numId="24" w16cid:durableId="198397776">
    <w:abstractNumId w:val="10"/>
  </w:num>
  <w:num w:numId="25" w16cid:durableId="382681332">
    <w:abstractNumId w:val="25"/>
  </w:num>
  <w:num w:numId="26" w16cid:durableId="2001348587">
    <w:abstractNumId w:val="7"/>
  </w:num>
  <w:num w:numId="27" w16cid:durableId="409011683">
    <w:abstractNumId w:val="6"/>
  </w:num>
  <w:num w:numId="28" w16cid:durableId="580065146">
    <w:abstractNumId w:val="5"/>
  </w:num>
  <w:num w:numId="29" w16cid:durableId="1412267238">
    <w:abstractNumId w:val="18"/>
  </w:num>
  <w:num w:numId="30" w16cid:durableId="267004814">
    <w:abstractNumId w:val="14"/>
  </w:num>
  <w:num w:numId="31" w16cid:durableId="829180942">
    <w:abstractNumId w:val="30"/>
  </w:num>
  <w:num w:numId="32" w16cid:durableId="567302308">
    <w:abstractNumId w:val="11"/>
  </w:num>
  <w:num w:numId="33" w16cid:durableId="245959248">
    <w:abstractNumId w:val="22"/>
  </w:num>
  <w:num w:numId="34" w16cid:durableId="18199513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103E3"/>
    <w:rsid w:val="00013190"/>
    <w:rsid w:val="000134CC"/>
    <w:rsid w:val="00014C92"/>
    <w:rsid w:val="00015A79"/>
    <w:rsid w:val="000162B0"/>
    <w:rsid w:val="00020DCB"/>
    <w:rsid w:val="0002751C"/>
    <w:rsid w:val="00030EB4"/>
    <w:rsid w:val="000334B2"/>
    <w:rsid w:val="00033F0F"/>
    <w:rsid w:val="0003417D"/>
    <w:rsid w:val="00041B1C"/>
    <w:rsid w:val="00042016"/>
    <w:rsid w:val="00045A0A"/>
    <w:rsid w:val="00052F0D"/>
    <w:rsid w:val="00054342"/>
    <w:rsid w:val="00055692"/>
    <w:rsid w:val="00057EA0"/>
    <w:rsid w:val="00060BAA"/>
    <w:rsid w:val="00061865"/>
    <w:rsid w:val="000655C3"/>
    <w:rsid w:val="00071FEC"/>
    <w:rsid w:val="00073676"/>
    <w:rsid w:val="00095A4D"/>
    <w:rsid w:val="000A2AD3"/>
    <w:rsid w:val="000A5A3B"/>
    <w:rsid w:val="000A63CB"/>
    <w:rsid w:val="000A65F7"/>
    <w:rsid w:val="000B0302"/>
    <w:rsid w:val="000B6949"/>
    <w:rsid w:val="000B69A7"/>
    <w:rsid w:val="000B712A"/>
    <w:rsid w:val="000C1774"/>
    <w:rsid w:val="000C2E0A"/>
    <w:rsid w:val="000C5582"/>
    <w:rsid w:val="000C62F0"/>
    <w:rsid w:val="000D0DFF"/>
    <w:rsid w:val="000D3757"/>
    <w:rsid w:val="000E2C35"/>
    <w:rsid w:val="000E32BD"/>
    <w:rsid w:val="000E3362"/>
    <w:rsid w:val="000E549B"/>
    <w:rsid w:val="000E6B13"/>
    <w:rsid w:val="000E79FD"/>
    <w:rsid w:val="000F0209"/>
    <w:rsid w:val="000F31FE"/>
    <w:rsid w:val="000F3243"/>
    <w:rsid w:val="000F45B9"/>
    <w:rsid w:val="000F65D9"/>
    <w:rsid w:val="000F6F93"/>
    <w:rsid w:val="00102903"/>
    <w:rsid w:val="001068B7"/>
    <w:rsid w:val="00117F92"/>
    <w:rsid w:val="00122478"/>
    <w:rsid w:val="00122EA5"/>
    <w:rsid w:val="00124BE9"/>
    <w:rsid w:val="00127FD8"/>
    <w:rsid w:val="00135432"/>
    <w:rsid w:val="0014234A"/>
    <w:rsid w:val="00144743"/>
    <w:rsid w:val="00144E71"/>
    <w:rsid w:val="00155F3B"/>
    <w:rsid w:val="00161CDF"/>
    <w:rsid w:val="00162704"/>
    <w:rsid w:val="001705D0"/>
    <w:rsid w:val="00170CE1"/>
    <w:rsid w:val="00170D3A"/>
    <w:rsid w:val="0017102A"/>
    <w:rsid w:val="00180235"/>
    <w:rsid w:val="001821DA"/>
    <w:rsid w:val="00192267"/>
    <w:rsid w:val="00196EB5"/>
    <w:rsid w:val="001A0858"/>
    <w:rsid w:val="001A1D46"/>
    <w:rsid w:val="001A2284"/>
    <w:rsid w:val="001A28C4"/>
    <w:rsid w:val="001A2B01"/>
    <w:rsid w:val="001A6C88"/>
    <w:rsid w:val="001B0ECA"/>
    <w:rsid w:val="001B2021"/>
    <w:rsid w:val="001B625A"/>
    <w:rsid w:val="001B7012"/>
    <w:rsid w:val="001B7220"/>
    <w:rsid w:val="001C031B"/>
    <w:rsid w:val="001C209C"/>
    <w:rsid w:val="001C3023"/>
    <w:rsid w:val="001C3376"/>
    <w:rsid w:val="001C4E7B"/>
    <w:rsid w:val="001D0693"/>
    <w:rsid w:val="001D290C"/>
    <w:rsid w:val="001D66D7"/>
    <w:rsid w:val="001E3959"/>
    <w:rsid w:val="001E43DF"/>
    <w:rsid w:val="001E5DBA"/>
    <w:rsid w:val="001E74BC"/>
    <w:rsid w:val="001E7B6C"/>
    <w:rsid w:val="001F1C3B"/>
    <w:rsid w:val="001F2F39"/>
    <w:rsid w:val="001F6C8F"/>
    <w:rsid w:val="00201BE3"/>
    <w:rsid w:val="00201FD8"/>
    <w:rsid w:val="00204386"/>
    <w:rsid w:val="002051B2"/>
    <w:rsid w:val="00205D1F"/>
    <w:rsid w:val="00207441"/>
    <w:rsid w:val="00210389"/>
    <w:rsid w:val="002125A9"/>
    <w:rsid w:val="00212E71"/>
    <w:rsid w:val="002208DF"/>
    <w:rsid w:val="00225128"/>
    <w:rsid w:val="00226EC4"/>
    <w:rsid w:val="002279EF"/>
    <w:rsid w:val="002300F9"/>
    <w:rsid w:val="002312DB"/>
    <w:rsid w:val="002313E5"/>
    <w:rsid w:val="0023224B"/>
    <w:rsid w:val="002322B3"/>
    <w:rsid w:val="00232652"/>
    <w:rsid w:val="00242986"/>
    <w:rsid w:val="00245452"/>
    <w:rsid w:val="0024618B"/>
    <w:rsid w:val="002468CC"/>
    <w:rsid w:val="002508CA"/>
    <w:rsid w:val="002522DD"/>
    <w:rsid w:val="00254DFE"/>
    <w:rsid w:val="00254F8C"/>
    <w:rsid w:val="00257361"/>
    <w:rsid w:val="00257439"/>
    <w:rsid w:val="00261868"/>
    <w:rsid w:val="00262990"/>
    <w:rsid w:val="00262CC2"/>
    <w:rsid w:val="002630D4"/>
    <w:rsid w:val="002649F5"/>
    <w:rsid w:val="00265789"/>
    <w:rsid w:val="00275F83"/>
    <w:rsid w:val="0027683B"/>
    <w:rsid w:val="0028193F"/>
    <w:rsid w:val="0029524E"/>
    <w:rsid w:val="00295372"/>
    <w:rsid w:val="00295414"/>
    <w:rsid w:val="00295E63"/>
    <w:rsid w:val="002A3987"/>
    <w:rsid w:val="002A5203"/>
    <w:rsid w:val="002A52EB"/>
    <w:rsid w:val="002B2F85"/>
    <w:rsid w:val="002B3D13"/>
    <w:rsid w:val="002B4ED4"/>
    <w:rsid w:val="002B50B8"/>
    <w:rsid w:val="002B5D3F"/>
    <w:rsid w:val="002B7110"/>
    <w:rsid w:val="002D1E19"/>
    <w:rsid w:val="002D2913"/>
    <w:rsid w:val="002D556B"/>
    <w:rsid w:val="002E2F6F"/>
    <w:rsid w:val="002E5A18"/>
    <w:rsid w:val="002E6BB1"/>
    <w:rsid w:val="002E7E17"/>
    <w:rsid w:val="002F6191"/>
    <w:rsid w:val="003024BD"/>
    <w:rsid w:val="00302560"/>
    <w:rsid w:val="00304383"/>
    <w:rsid w:val="003078CE"/>
    <w:rsid w:val="00310CE5"/>
    <w:rsid w:val="00310E35"/>
    <w:rsid w:val="003130A8"/>
    <w:rsid w:val="003145EA"/>
    <w:rsid w:val="003153F7"/>
    <w:rsid w:val="00323B75"/>
    <w:rsid w:val="003319C2"/>
    <w:rsid w:val="00333644"/>
    <w:rsid w:val="00333726"/>
    <w:rsid w:val="0034154E"/>
    <w:rsid w:val="00343C02"/>
    <w:rsid w:val="00345F8A"/>
    <w:rsid w:val="0034602F"/>
    <w:rsid w:val="00346037"/>
    <w:rsid w:val="003525C2"/>
    <w:rsid w:val="003529BE"/>
    <w:rsid w:val="00352DC9"/>
    <w:rsid w:val="00355672"/>
    <w:rsid w:val="00361F2C"/>
    <w:rsid w:val="00364F0A"/>
    <w:rsid w:val="003725B6"/>
    <w:rsid w:val="00373C28"/>
    <w:rsid w:val="003753CB"/>
    <w:rsid w:val="00377A9D"/>
    <w:rsid w:val="00385FF9"/>
    <w:rsid w:val="00397922"/>
    <w:rsid w:val="003A0C0D"/>
    <w:rsid w:val="003A1DCD"/>
    <w:rsid w:val="003A23A5"/>
    <w:rsid w:val="003A2935"/>
    <w:rsid w:val="003A3117"/>
    <w:rsid w:val="003A7FC7"/>
    <w:rsid w:val="003B2690"/>
    <w:rsid w:val="003B4DF7"/>
    <w:rsid w:val="003C363B"/>
    <w:rsid w:val="003C3D5E"/>
    <w:rsid w:val="003C3FBE"/>
    <w:rsid w:val="003C745A"/>
    <w:rsid w:val="003D18FB"/>
    <w:rsid w:val="003D2E11"/>
    <w:rsid w:val="003D3332"/>
    <w:rsid w:val="003D5EC2"/>
    <w:rsid w:val="003E2C80"/>
    <w:rsid w:val="003E40DB"/>
    <w:rsid w:val="003E6694"/>
    <w:rsid w:val="003F099D"/>
    <w:rsid w:val="003F1DA2"/>
    <w:rsid w:val="003F4FA9"/>
    <w:rsid w:val="003F5A19"/>
    <w:rsid w:val="00400574"/>
    <w:rsid w:val="004021D3"/>
    <w:rsid w:val="00405E49"/>
    <w:rsid w:val="004107FC"/>
    <w:rsid w:val="004115DA"/>
    <w:rsid w:val="004129DC"/>
    <w:rsid w:val="00413E8D"/>
    <w:rsid w:val="004253EA"/>
    <w:rsid w:val="00426347"/>
    <w:rsid w:val="004263CF"/>
    <w:rsid w:val="00427035"/>
    <w:rsid w:val="004270AB"/>
    <w:rsid w:val="00427D33"/>
    <w:rsid w:val="004328BA"/>
    <w:rsid w:val="004370F3"/>
    <w:rsid w:val="00437C4B"/>
    <w:rsid w:val="00442693"/>
    <w:rsid w:val="004459E2"/>
    <w:rsid w:val="004553D8"/>
    <w:rsid w:val="004600CD"/>
    <w:rsid w:val="004740ED"/>
    <w:rsid w:val="004762F6"/>
    <w:rsid w:val="00484C32"/>
    <w:rsid w:val="004913BD"/>
    <w:rsid w:val="00491C76"/>
    <w:rsid w:val="00492A5D"/>
    <w:rsid w:val="004A4331"/>
    <w:rsid w:val="004A5F09"/>
    <w:rsid w:val="004A632C"/>
    <w:rsid w:val="004B0EBD"/>
    <w:rsid w:val="004B1516"/>
    <w:rsid w:val="004B3884"/>
    <w:rsid w:val="004B46C2"/>
    <w:rsid w:val="004B472C"/>
    <w:rsid w:val="004B5667"/>
    <w:rsid w:val="004B59EF"/>
    <w:rsid w:val="004C09F0"/>
    <w:rsid w:val="004C0B30"/>
    <w:rsid w:val="004C0F37"/>
    <w:rsid w:val="004C1E21"/>
    <w:rsid w:val="004C20E0"/>
    <w:rsid w:val="004C3078"/>
    <w:rsid w:val="004C4F84"/>
    <w:rsid w:val="004C59A4"/>
    <w:rsid w:val="004D054E"/>
    <w:rsid w:val="004D063F"/>
    <w:rsid w:val="004D349D"/>
    <w:rsid w:val="004D7471"/>
    <w:rsid w:val="004E0854"/>
    <w:rsid w:val="004E1ABA"/>
    <w:rsid w:val="004E3AD9"/>
    <w:rsid w:val="004E47C2"/>
    <w:rsid w:val="004E68E1"/>
    <w:rsid w:val="004E7AC9"/>
    <w:rsid w:val="004F393E"/>
    <w:rsid w:val="004F7F97"/>
    <w:rsid w:val="00502870"/>
    <w:rsid w:val="00510D14"/>
    <w:rsid w:val="00515AD5"/>
    <w:rsid w:val="00517CCF"/>
    <w:rsid w:val="00523C36"/>
    <w:rsid w:val="00524019"/>
    <w:rsid w:val="0053085A"/>
    <w:rsid w:val="00532349"/>
    <w:rsid w:val="00540D1D"/>
    <w:rsid w:val="00541565"/>
    <w:rsid w:val="005464C2"/>
    <w:rsid w:val="00546F07"/>
    <w:rsid w:val="00547376"/>
    <w:rsid w:val="005536FF"/>
    <w:rsid w:val="0055437E"/>
    <w:rsid w:val="00554AEA"/>
    <w:rsid w:val="00555AB3"/>
    <w:rsid w:val="005575D3"/>
    <w:rsid w:val="00557B64"/>
    <w:rsid w:val="00566707"/>
    <w:rsid w:val="00573C11"/>
    <w:rsid w:val="005775C9"/>
    <w:rsid w:val="0058122A"/>
    <w:rsid w:val="00581B09"/>
    <w:rsid w:val="0058330C"/>
    <w:rsid w:val="00593EDE"/>
    <w:rsid w:val="005A0C43"/>
    <w:rsid w:val="005A2F69"/>
    <w:rsid w:val="005A49E2"/>
    <w:rsid w:val="005A4C31"/>
    <w:rsid w:val="005A552F"/>
    <w:rsid w:val="005A6488"/>
    <w:rsid w:val="005B20DD"/>
    <w:rsid w:val="005C09DC"/>
    <w:rsid w:val="005C2135"/>
    <w:rsid w:val="005D0D28"/>
    <w:rsid w:val="005D191D"/>
    <w:rsid w:val="005D2708"/>
    <w:rsid w:val="005D3D9B"/>
    <w:rsid w:val="005D7111"/>
    <w:rsid w:val="005E7C71"/>
    <w:rsid w:val="005F11C8"/>
    <w:rsid w:val="005F263B"/>
    <w:rsid w:val="005F374D"/>
    <w:rsid w:val="005F6A1C"/>
    <w:rsid w:val="005F7108"/>
    <w:rsid w:val="00602E95"/>
    <w:rsid w:val="00610658"/>
    <w:rsid w:val="00612562"/>
    <w:rsid w:val="006134A8"/>
    <w:rsid w:val="006140C1"/>
    <w:rsid w:val="0061426E"/>
    <w:rsid w:val="00615049"/>
    <w:rsid w:val="00620037"/>
    <w:rsid w:val="006210A6"/>
    <w:rsid w:val="006213BE"/>
    <w:rsid w:val="0062178E"/>
    <w:rsid w:val="00621E83"/>
    <w:rsid w:val="00630CBA"/>
    <w:rsid w:val="006356BE"/>
    <w:rsid w:val="00642EE0"/>
    <w:rsid w:val="00643B19"/>
    <w:rsid w:val="0064524B"/>
    <w:rsid w:val="0064541A"/>
    <w:rsid w:val="006465CC"/>
    <w:rsid w:val="00651188"/>
    <w:rsid w:val="006545D9"/>
    <w:rsid w:val="00661973"/>
    <w:rsid w:val="00663175"/>
    <w:rsid w:val="00665A4E"/>
    <w:rsid w:val="00665D3E"/>
    <w:rsid w:val="006704DE"/>
    <w:rsid w:val="00675273"/>
    <w:rsid w:val="00677F1D"/>
    <w:rsid w:val="00682AD3"/>
    <w:rsid w:val="006830D8"/>
    <w:rsid w:val="0068573F"/>
    <w:rsid w:val="00686B30"/>
    <w:rsid w:val="006A2DCC"/>
    <w:rsid w:val="006B1240"/>
    <w:rsid w:val="006B6575"/>
    <w:rsid w:val="006B7668"/>
    <w:rsid w:val="006C26C7"/>
    <w:rsid w:val="006C2B40"/>
    <w:rsid w:val="006C5E47"/>
    <w:rsid w:val="006C6A86"/>
    <w:rsid w:val="006C6F06"/>
    <w:rsid w:val="006D5585"/>
    <w:rsid w:val="006D5E9E"/>
    <w:rsid w:val="006D7075"/>
    <w:rsid w:val="006E3974"/>
    <w:rsid w:val="006E683A"/>
    <w:rsid w:val="006E77B1"/>
    <w:rsid w:val="006F0B87"/>
    <w:rsid w:val="006F0F6F"/>
    <w:rsid w:val="006F4E16"/>
    <w:rsid w:val="00705CD3"/>
    <w:rsid w:val="0070771E"/>
    <w:rsid w:val="0071177D"/>
    <w:rsid w:val="0071194E"/>
    <w:rsid w:val="007131A7"/>
    <w:rsid w:val="007138EE"/>
    <w:rsid w:val="00713FBD"/>
    <w:rsid w:val="00714C3E"/>
    <w:rsid w:val="007160BE"/>
    <w:rsid w:val="007257C5"/>
    <w:rsid w:val="00726EF2"/>
    <w:rsid w:val="00727705"/>
    <w:rsid w:val="00732C69"/>
    <w:rsid w:val="007416D2"/>
    <w:rsid w:val="007450CE"/>
    <w:rsid w:val="00746AD7"/>
    <w:rsid w:val="00754642"/>
    <w:rsid w:val="00757FDD"/>
    <w:rsid w:val="00760636"/>
    <w:rsid w:val="007627CA"/>
    <w:rsid w:val="00762E65"/>
    <w:rsid w:val="00763D39"/>
    <w:rsid w:val="00764F3F"/>
    <w:rsid w:val="00767A14"/>
    <w:rsid w:val="007708B6"/>
    <w:rsid w:val="00784072"/>
    <w:rsid w:val="00790DB5"/>
    <w:rsid w:val="00792331"/>
    <w:rsid w:val="007A4306"/>
    <w:rsid w:val="007B32FB"/>
    <w:rsid w:val="007B41BA"/>
    <w:rsid w:val="007B45CE"/>
    <w:rsid w:val="007B5F9A"/>
    <w:rsid w:val="007C0BD8"/>
    <w:rsid w:val="007C5532"/>
    <w:rsid w:val="007C5D15"/>
    <w:rsid w:val="007D1565"/>
    <w:rsid w:val="007D33BD"/>
    <w:rsid w:val="007E02C2"/>
    <w:rsid w:val="007E1BBC"/>
    <w:rsid w:val="007E2DA1"/>
    <w:rsid w:val="007E7218"/>
    <w:rsid w:val="007F0F4C"/>
    <w:rsid w:val="007F3680"/>
    <w:rsid w:val="007F6EFB"/>
    <w:rsid w:val="008139D7"/>
    <w:rsid w:val="008170FF"/>
    <w:rsid w:val="008208DB"/>
    <w:rsid w:val="008278C0"/>
    <w:rsid w:val="008303AD"/>
    <w:rsid w:val="008308EC"/>
    <w:rsid w:val="00834A74"/>
    <w:rsid w:val="00836C10"/>
    <w:rsid w:val="00837D51"/>
    <w:rsid w:val="00844464"/>
    <w:rsid w:val="00845F0B"/>
    <w:rsid w:val="0086041E"/>
    <w:rsid w:val="00864A0C"/>
    <w:rsid w:val="008659FA"/>
    <w:rsid w:val="00867DF5"/>
    <w:rsid w:val="00867FD0"/>
    <w:rsid w:val="00875A3B"/>
    <w:rsid w:val="00876FD9"/>
    <w:rsid w:val="008820A0"/>
    <w:rsid w:val="008837D5"/>
    <w:rsid w:val="008845B9"/>
    <w:rsid w:val="008858E4"/>
    <w:rsid w:val="00887102"/>
    <w:rsid w:val="00890D6C"/>
    <w:rsid w:val="00891AC9"/>
    <w:rsid w:val="00891BFE"/>
    <w:rsid w:val="00896DFB"/>
    <w:rsid w:val="008A3799"/>
    <w:rsid w:val="008A6152"/>
    <w:rsid w:val="008B2E23"/>
    <w:rsid w:val="008B3499"/>
    <w:rsid w:val="008B3D50"/>
    <w:rsid w:val="008C3D45"/>
    <w:rsid w:val="008D1740"/>
    <w:rsid w:val="008D22EF"/>
    <w:rsid w:val="008D3AA7"/>
    <w:rsid w:val="008D4F50"/>
    <w:rsid w:val="008E42D0"/>
    <w:rsid w:val="008F0BFA"/>
    <w:rsid w:val="008F79A0"/>
    <w:rsid w:val="00903CC1"/>
    <w:rsid w:val="009054E6"/>
    <w:rsid w:val="009075F7"/>
    <w:rsid w:val="009120E6"/>
    <w:rsid w:val="00915386"/>
    <w:rsid w:val="00920CD7"/>
    <w:rsid w:val="00924E90"/>
    <w:rsid w:val="00925BA5"/>
    <w:rsid w:val="00933244"/>
    <w:rsid w:val="00937840"/>
    <w:rsid w:val="009422C2"/>
    <w:rsid w:val="0094261B"/>
    <w:rsid w:val="00944FAA"/>
    <w:rsid w:val="00944FC0"/>
    <w:rsid w:val="0095010B"/>
    <w:rsid w:val="009551E1"/>
    <w:rsid w:val="00955B37"/>
    <w:rsid w:val="00957780"/>
    <w:rsid w:val="00962033"/>
    <w:rsid w:val="00962F05"/>
    <w:rsid w:val="009649C3"/>
    <w:rsid w:val="009729A3"/>
    <w:rsid w:val="00972FA9"/>
    <w:rsid w:val="009840F6"/>
    <w:rsid w:val="00993A6F"/>
    <w:rsid w:val="0099543F"/>
    <w:rsid w:val="00995A96"/>
    <w:rsid w:val="00997FB0"/>
    <w:rsid w:val="009A3B55"/>
    <w:rsid w:val="009A48E4"/>
    <w:rsid w:val="009A6404"/>
    <w:rsid w:val="009B59C5"/>
    <w:rsid w:val="009C192A"/>
    <w:rsid w:val="009C523D"/>
    <w:rsid w:val="009E3EEC"/>
    <w:rsid w:val="009E76EF"/>
    <w:rsid w:val="009E7A64"/>
    <w:rsid w:val="009F5D0C"/>
    <w:rsid w:val="00A00097"/>
    <w:rsid w:val="00A0116A"/>
    <w:rsid w:val="00A03EF9"/>
    <w:rsid w:val="00A04883"/>
    <w:rsid w:val="00A06FA5"/>
    <w:rsid w:val="00A0799E"/>
    <w:rsid w:val="00A1159B"/>
    <w:rsid w:val="00A21C45"/>
    <w:rsid w:val="00A237A4"/>
    <w:rsid w:val="00A240B5"/>
    <w:rsid w:val="00A2477C"/>
    <w:rsid w:val="00A24AC9"/>
    <w:rsid w:val="00A2539E"/>
    <w:rsid w:val="00A328F1"/>
    <w:rsid w:val="00A330E1"/>
    <w:rsid w:val="00A3705C"/>
    <w:rsid w:val="00A41DC9"/>
    <w:rsid w:val="00A44BDE"/>
    <w:rsid w:val="00A47DF4"/>
    <w:rsid w:val="00A5166E"/>
    <w:rsid w:val="00A52929"/>
    <w:rsid w:val="00A56C3E"/>
    <w:rsid w:val="00A63315"/>
    <w:rsid w:val="00A63F16"/>
    <w:rsid w:val="00A66A76"/>
    <w:rsid w:val="00A67EB2"/>
    <w:rsid w:val="00A714A2"/>
    <w:rsid w:val="00A71892"/>
    <w:rsid w:val="00A72A73"/>
    <w:rsid w:val="00A80342"/>
    <w:rsid w:val="00A80A21"/>
    <w:rsid w:val="00A8163E"/>
    <w:rsid w:val="00A84663"/>
    <w:rsid w:val="00A84E9C"/>
    <w:rsid w:val="00A85B6E"/>
    <w:rsid w:val="00A87000"/>
    <w:rsid w:val="00A93EC1"/>
    <w:rsid w:val="00A97CEE"/>
    <w:rsid w:val="00AA516F"/>
    <w:rsid w:val="00AA5AF9"/>
    <w:rsid w:val="00AA6FFE"/>
    <w:rsid w:val="00AB32BA"/>
    <w:rsid w:val="00AB53D0"/>
    <w:rsid w:val="00AB68AC"/>
    <w:rsid w:val="00AC022D"/>
    <w:rsid w:val="00AC059D"/>
    <w:rsid w:val="00AC1685"/>
    <w:rsid w:val="00AC206F"/>
    <w:rsid w:val="00AC263D"/>
    <w:rsid w:val="00AC45B8"/>
    <w:rsid w:val="00AC751A"/>
    <w:rsid w:val="00AC7A78"/>
    <w:rsid w:val="00AD3666"/>
    <w:rsid w:val="00AD373B"/>
    <w:rsid w:val="00AD5A2A"/>
    <w:rsid w:val="00AE0422"/>
    <w:rsid w:val="00AE1582"/>
    <w:rsid w:val="00AE1E93"/>
    <w:rsid w:val="00AE253C"/>
    <w:rsid w:val="00AE6647"/>
    <w:rsid w:val="00AE6F61"/>
    <w:rsid w:val="00AF6EEF"/>
    <w:rsid w:val="00AF7934"/>
    <w:rsid w:val="00AF7B96"/>
    <w:rsid w:val="00B0040E"/>
    <w:rsid w:val="00B0458D"/>
    <w:rsid w:val="00B048F4"/>
    <w:rsid w:val="00B0626E"/>
    <w:rsid w:val="00B06B8A"/>
    <w:rsid w:val="00B104CE"/>
    <w:rsid w:val="00B10ADD"/>
    <w:rsid w:val="00B16EB1"/>
    <w:rsid w:val="00B1790C"/>
    <w:rsid w:val="00B20111"/>
    <w:rsid w:val="00B2128D"/>
    <w:rsid w:val="00B2222B"/>
    <w:rsid w:val="00B23E90"/>
    <w:rsid w:val="00B256EE"/>
    <w:rsid w:val="00B26FAE"/>
    <w:rsid w:val="00B27FFA"/>
    <w:rsid w:val="00B30675"/>
    <w:rsid w:val="00B31704"/>
    <w:rsid w:val="00B32421"/>
    <w:rsid w:val="00B33FCF"/>
    <w:rsid w:val="00B34F57"/>
    <w:rsid w:val="00B40CE0"/>
    <w:rsid w:val="00B46FA0"/>
    <w:rsid w:val="00B47F44"/>
    <w:rsid w:val="00B515DE"/>
    <w:rsid w:val="00B53DA0"/>
    <w:rsid w:val="00B55433"/>
    <w:rsid w:val="00B609B3"/>
    <w:rsid w:val="00B65302"/>
    <w:rsid w:val="00B67887"/>
    <w:rsid w:val="00B72D8F"/>
    <w:rsid w:val="00B83907"/>
    <w:rsid w:val="00B83DD7"/>
    <w:rsid w:val="00B85BC3"/>
    <w:rsid w:val="00B85FC1"/>
    <w:rsid w:val="00B91096"/>
    <w:rsid w:val="00BA2121"/>
    <w:rsid w:val="00BA2E7E"/>
    <w:rsid w:val="00BA41FE"/>
    <w:rsid w:val="00BA4EB6"/>
    <w:rsid w:val="00BB2CE8"/>
    <w:rsid w:val="00BB7B19"/>
    <w:rsid w:val="00BC12AE"/>
    <w:rsid w:val="00BC153B"/>
    <w:rsid w:val="00BC62E4"/>
    <w:rsid w:val="00BD20F8"/>
    <w:rsid w:val="00BD3892"/>
    <w:rsid w:val="00BD4FE1"/>
    <w:rsid w:val="00BE0BE5"/>
    <w:rsid w:val="00BE419D"/>
    <w:rsid w:val="00BE6589"/>
    <w:rsid w:val="00BE71E6"/>
    <w:rsid w:val="00BE767B"/>
    <w:rsid w:val="00BF4718"/>
    <w:rsid w:val="00C03071"/>
    <w:rsid w:val="00C03FC9"/>
    <w:rsid w:val="00C04261"/>
    <w:rsid w:val="00C13C9E"/>
    <w:rsid w:val="00C13F95"/>
    <w:rsid w:val="00C14C05"/>
    <w:rsid w:val="00C1523C"/>
    <w:rsid w:val="00C175AB"/>
    <w:rsid w:val="00C2249C"/>
    <w:rsid w:val="00C25E45"/>
    <w:rsid w:val="00C264BB"/>
    <w:rsid w:val="00C346AF"/>
    <w:rsid w:val="00C353CD"/>
    <w:rsid w:val="00C37EDB"/>
    <w:rsid w:val="00C41CA7"/>
    <w:rsid w:val="00C47C12"/>
    <w:rsid w:val="00C6209F"/>
    <w:rsid w:val="00C6400E"/>
    <w:rsid w:val="00C677A0"/>
    <w:rsid w:val="00C677A3"/>
    <w:rsid w:val="00C708E9"/>
    <w:rsid w:val="00C73FCC"/>
    <w:rsid w:val="00C7453D"/>
    <w:rsid w:val="00C77454"/>
    <w:rsid w:val="00C8035F"/>
    <w:rsid w:val="00C86B1D"/>
    <w:rsid w:val="00C94AEC"/>
    <w:rsid w:val="00CA07B7"/>
    <w:rsid w:val="00CA5351"/>
    <w:rsid w:val="00CA6C8D"/>
    <w:rsid w:val="00CB0D89"/>
    <w:rsid w:val="00CC0379"/>
    <w:rsid w:val="00CC63A7"/>
    <w:rsid w:val="00CC68EF"/>
    <w:rsid w:val="00CC7422"/>
    <w:rsid w:val="00CD3038"/>
    <w:rsid w:val="00CD356E"/>
    <w:rsid w:val="00CD3D75"/>
    <w:rsid w:val="00CD7C55"/>
    <w:rsid w:val="00CD7E0E"/>
    <w:rsid w:val="00CE1243"/>
    <w:rsid w:val="00CE1805"/>
    <w:rsid w:val="00CE20F3"/>
    <w:rsid w:val="00CE4960"/>
    <w:rsid w:val="00CE72A2"/>
    <w:rsid w:val="00CF1BC3"/>
    <w:rsid w:val="00CF1FDC"/>
    <w:rsid w:val="00CF4C18"/>
    <w:rsid w:val="00CF699A"/>
    <w:rsid w:val="00D00319"/>
    <w:rsid w:val="00D0099E"/>
    <w:rsid w:val="00D077D9"/>
    <w:rsid w:val="00D1310E"/>
    <w:rsid w:val="00D1394C"/>
    <w:rsid w:val="00D20B9E"/>
    <w:rsid w:val="00D211F6"/>
    <w:rsid w:val="00D21DC4"/>
    <w:rsid w:val="00D22EB9"/>
    <w:rsid w:val="00D30737"/>
    <w:rsid w:val="00D33DBA"/>
    <w:rsid w:val="00D3429B"/>
    <w:rsid w:val="00D351FE"/>
    <w:rsid w:val="00D372A0"/>
    <w:rsid w:val="00D405A1"/>
    <w:rsid w:val="00D40C79"/>
    <w:rsid w:val="00D47D6E"/>
    <w:rsid w:val="00D546B3"/>
    <w:rsid w:val="00D60555"/>
    <w:rsid w:val="00D64D06"/>
    <w:rsid w:val="00D6549A"/>
    <w:rsid w:val="00D66569"/>
    <w:rsid w:val="00D677F8"/>
    <w:rsid w:val="00D718B3"/>
    <w:rsid w:val="00D71910"/>
    <w:rsid w:val="00D71EE6"/>
    <w:rsid w:val="00D73723"/>
    <w:rsid w:val="00D752DB"/>
    <w:rsid w:val="00D76338"/>
    <w:rsid w:val="00D77208"/>
    <w:rsid w:val="00D77EAB"/>
    <w:rsid w:val="00D81E35"/>
    <w:rsid w:val="00D82FC9"/>
    <w:rsid w:val="00D84230"/>
    <w:rsid w:val="00D85058"/>
    <w:rsid w:val="00D9059D"/>
    <w:rsid w:val="00D929E9"/>
    <w:rsid w:val="00D96738"/>
    <w:rsid w:val="00DA7B81"/>
    <w:rsid w:val="00DC396A"/>
    <w:rsid w:val="00DC6935"/>
    <w:rsid w:val="00DD231F"/>
    <w:rsid w:val="00DD4E1A"/>
    <w:rsid w:val="00DE060E"/>
    <w:rsid w:val="00DE62A0"/>
    <w:rsid w:val="00DE6BB8"/>
    <w:rsid w:val="00DF2A35"/>
    <w:rsid w:val="00DF4AB0"/>
    <w:rsid w:val="00DF7492"/>
    <w:rsid w:val="00E03C64"/>
    <w:rsid w:val="00E04EB4"/>
    <w:rsid w:val="00E053AA"/>
    <w:rsid w:val="00E12B8F"/>
    <w:rsid w:val="00E14454"/>
    <w:rsid w:val="00E1529C"/>
    <w:rsid w:val="00E21865"/>
    <w:rsid w:val="00E21872"/>
    <w:rsid w:val="00E3193A"/>
    <w:rsid w:val="00E36C2C"/>
    <w:rsid w:val="00E378B1"/>
    <w:rsid w:val="00E4119D"/>
    <w:rsid w:val="00E41F1E"/>
    <w:rsid w:val="00E424E2"/>
    <w:rsid w:val="00E56122"/>
    <w:rsid w:val="00E567A7"/>
    <w:rsid w:val="00E645D8"/>
    <w:rsid w:val="00E65945"/>
    <w:rsid w:val="00E7451C"/>
    <w:rsid w:val="00E811C9"/>
    <w:rsid w:val="00E81DD1"/>
    <w:rsid w:val="00E858DF"/>
    <w:rsid w:val="00E90474"/>
    <w:rsid w:val="00E917A0"/>
    <w:rsid w:val="00E96E4D"/>
    <w:rsid w:val="00E978FB"/>
    <w:rsid w:val="00EA0069"/>
    <w:rsid w:val="00EA27F4"/>
    <w:rsid w:val="00EB16FA"/>
    <w:rsid w:val="00EB45D6"/>
    <w:rsid w:val="00EC0348"/>
    <w:rsid w:val="00EC0376"/>
    <w:rsid w:val="00EC35EF"/>
    <w:rsid w:val="00ED2D7A"/>
    <w:rsid w:val="00ED3751"/>
    <w:rsid w:val="00ED3B99"/>
    <w:rsid w:val="00ED49F5"/>
    <w:rsid w:val="00EE3BBC"/>
    <w:rsid w:val="00EE5580"/>
    <w:rsid w:val="00EF0515"/>
    <w:rsid w:val="00EF20A3"/>
    <w:rsid w:val="00EF3B59"/>
    <w:rsid w:val="00EF4D6E"/>
    <w:rsid w:val="00F016B5"/>
    <w:rsid w:val="00F111C1"/>
    <w:rsid w:val="00F119B6"/>
    <w:rsid w:val="00F11BA2"/>
    <w:rsid w:val="00F131DE"/>
    <w:rsid w:val="00F13F30"/>
    <w:rsid w:val="00F14E90"/>
    <w:rsid w:val="00F15879"/>
    <w:rsid w:val="00F26F9F"/>
    <w:rsid w:val="00F2720D"/>
    <w:rsid w:val="00F30B0D"/>
    <w:rsid w:val="00F32CAA"/>
    <w:rsid w:val="00F43453"/>
    <w:rsid w:val="00F46788"/>
    <w:rsid w:val="00F5090F"/>
    <w:rsid w:val="00F60979"/>
    <w:rsid w:val="00F61385"/>
    <w:rsid w:val="00F62E1E"/>
    <w:rsid w:val="00F6396D"/>
    <w:rsid w:val="00F6633D"/>
    <w:rsid w:val="00F7219A"/>
    <w:rsid w:val="00F74F96"/>
    <w:rsid w:val="00F76871"/>
    <w:rsid w:val="00F76A21"/>
    <w:rsid w:val="00F8021B"/>
    <w:rsid w:val="00F809FB"/>
    <w:rsid w:val="00F81BDC"/>
    <w:rsid w:val="00F83AB9"/>
    <w:rsid w:val="00F85E05"/>
    <w:rsid w:val="00F86B18"/>
    <w:rsid w:val="00F870D2"/>
    <w:rsid w:val="00F878E5"/>
    <w:rsid w:val="00F930E5"/>
    <w:rsid w:val="00F93D32"/>
    <w:rsid w:val="00F948DD"/>
    <w:rsid w:val="00FA151F"/>
    <w:rsid w:val="00FA1FFA"/>
    <w:rsid w:val="00FA5F77"/>
    <w:rsid w:val="00FB393F"/>
    <w:rsid w:val="00FB5D05"/>
    <w:rsid w:val="00FB6F52"/>
    <w:rsid w:val="00FC0744"/>
    <w:rsid w:val="00FC1863"/>
    <w:rsid w:val="00FC40A5"/>
    <w:rsid w:val="00FC5696"/>
    <w:rsid w:val="00FD0EA7"/>
    <w:rsid w:val="00FD26C4"/>
    <w:rsid w:val="00FD441A"/>
    <w:rsid w:val="00FD53BF"/>
    <w:rsid w:val="00FE09E4"/>
    <w:rsid w:val="00FE1CA6"/>
    <w:rsid w:val="00FE2708"/>
    <w:rsid w:val="00FE49A6"/>
    <w:rsid w:val="00FE6B2F"/>
    <w:rsid w:val="00FE7587"/>
    <w:rsid w:val="00FF1D46"/>
    <w:rsid w:val="00FF4920"/>
    <w:rsid w:val="00FF5769"/>
    <w:rsid w:val="00FF6C22"/>
    <w:rsid w:val="4B59F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F5917E0"/>
  <w15:docId w15:val="{D3410BF8-E657-4B76-8141-3CBADFE1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semiHidden/>
    <w:unhideWhenUsed/>
    <w:rsid w:val="0028193F"/>
    <w:rPr>
      <w:sz w:val="16"/>
      <w:szCs w:val="16"/>
    </w:rPr>
  </w:style>
  <w:style w:type="paragraph" w:styleId="CommentText">
    <w:name w:val="annotation text"/>
    <w:basedOn w:val="Normal"/>
    <w:link w:val="CommentTextChar"/>
    <w:unhideWhenUsed/>
    <w:rsid w:val="0028193F"/>
    <w:pPr>
      <w:spacing w:line="240" w:lineRule="auto"/>
    </w:pPr>
    <w:rPr>
      <w:szCs w:val="20"/>
    </w:rPr>
  </w:style>
  <w:style w:type="character" w:customStyle="1" w:styleId="CommentTextChar">
    <w:name w:val="Comment Text Char"/>
    <w:basedOn w:val="DefaultParagraphFont"/>
    <w:link w:val="CommentText"/>
    <w:rsid w:val="0028193F"/>
    <w:rPr>
      <w:rFonts w:ascii="Arial" w:hAnsi="Arial"/>
    </w:rPr>
  </w:style>
  <w:style w:type="paragraph" w:styleId="CommentSubject">
    <w:name w:val="annotation subject"/>
    <w:basedOn w:val="CommentText"/>
    <w:next w:val="CommentText"/>
    <w:link w:val="CommentSubjectChar"/>
    <w:semiHidden/>
    <w:unhideWhenUsed/>
    <w:rsid w:val="0028193F"/>
    <w:rPr>
      <w:b/>
      <w:bCs/>
    </w:rPr>
  </w:style>
  <w:style w:type="character" w:customStyle="1" w:styleId="CommentSubjectChar">
    <w:name w:val="Comment Subject Char"/>
    <w:basedOn w:val="CommentTextChar"/>
    <w:link w:val="CommentSubject"/>
    <w:semiHidden/>
    <w:rsid w:val="0028193F"/>
    <w:rPr>
      <w:rFonts w:ascii="Arial" w:hAnsi="Arial"/>
      <w:b/>
      <w:bCs/>
    </w:rPr>
  </w:style>
  <w:style w:type="paragraph" w:styleId="NormalWeb">
    <w:name w:val="Normal (Web)"/>
    <w:basedOn w:val="Normal"/>
    <w:uiPriority w:val="99"/>
    <w:unhideWhenUsed/>
    <w:rsid w:val="0028193F"/>
    <w:pPr>
      <w:spacing w:before="100" w:beforeAutospacing="1" w:after="100" w:afterAutospacing="1" w:line="240" w:lineRule="auto"/>
    </w:pPr>
    <w:rPr>
      <w:rFonts w:ascii="Times New Roman" w:hAnsi="Times New Roman"/>
      <w:sz w:val="24"/>
    </w:rPr>
  </w:style>
  <w:style w:type="paragraph" w:styleId="Revision">
    <w:name w:val="Revision"/>
    <w:hidden/>
    <w:uiPriority w:val="99"/>
    <w:semiHidden/>
    <w:rsid w:val="00CD356E"/>
    <w:rPr>
      <w:rFonts w:ascii="Arial" w:hAnsi="Arial"/>
      <w:szCs w:val="24"/>
    </w:rPr>
  </w:style>
  <w:style w:type="paragraph" w:customStyle="1" w:styleId="StyleBackground1CenteredLinespacingMultiple115li">
    <w:name w:val="Style Background 1 Centered Line spacing:  Multiple 1.15 li"/>
    <w:rsid w:val="001C4E7B"/>
    <w:pPr>
      <w:spacing w:line="276" w:lineRule="auto"/>
      <w:jc w:val="center"/>
    </w:pPr>
    <w:rPr>
      <w:rFonts w:ascii="Arial" w:hAnsi="Arial"/>
      <w:color w:val="FFFFFF"/>
    </w:rPr>
  </w:style>
  <w:style w:type="paragraph" w:customStyle="1" w:styleId="StyleCenteredLinespacingMultiple115li">
    <w:name w:val="Style Centered Line spacing:  Multiple 1.15 li"/>
    <w:rsid w:val="001C4E7B"/>
    <w:pPr>
      <w:spacing w:line="276" w:lineRule="auto"/>
      <w:jc w:val="center"/>
    </w:pPr>
    <w:rPr>
      <w:rFonts w:ascii="Arial" w:hAnsi="Arial"/>
    </w:rPr>
  </w:style>
  <w:style w:type="paragraph" w:styleId="Header">
    <w:name w:val="header"/>
    <w:basedOn w:val="Normal"/>
    <w:link w:val="HeaderChar"/>
    <w:unhideWhenUsed/>
    <w:rsid w:val="001C4E7B"/>
    <w:pPr>
      <w:tabs>
        <w:tab w:val="center" w:pos="4513"/>
        <w:tab w:val="right" w:pos="9026"/>
      </w:tabs>
      <w:spacing w:line="240" w:lineRule="auto"/>
    </w:pPr>
  </w:style>
  <w:style w:type="character" w:customStyle="1" w:styleId="HeaderChar">
    <w:name w:val="Header Char"/>
    <w:basedOn w:val="DefaultParagraphFont"/>
    <w:link w:val="Header"/>
    <w:rsid w:val="001C4E7B"/>
    <w:rPr>
      <w:rFonts w:ascii="Arial" w:hAnsi="Arial"/>
      <w:szCs w:val="24"/>
    </w:rPr>
  </w:style>
  <w:style w:type="paragraph" w:styleId="Footer">
    <w:name w:val="footer"/>
    <w:basedOn w:val="Normal"/>
    <w:link w:val="FooterChar"/>
    <w:uiPriority w:val="99"/>
    <w:unhideWhenUsed/>
    <w:rsid w:val="00612562"/>
    <w:pPr>
      <w:tabs>
        <w:tab w:val="center" w:pos="4680"/>
        <w:tab w:val="right" w:pos="9360"/>
      </w:tabs>
      <w:spacing w:line="240" w:lineRule="auto"/>
    </w:pPr>
    <w:rPr>
      <w:rFonts w:asciiTheme="minorHAnsi" w:eastAsiaTheme="minorEastAsia" w:hAnsiTheme="minorHAnsi"/>
      <w:sz w:val="22"/>
      <w:szCs w:val="22"/>
    </w:rPr>
  </w:style>
  <w:style w:type="character" w:customStyle="1" w:styleId="FooterChar">
    <w:name w:val="Footer Char"/>
    <w:basedOn w:val="DefaultParagraphFont"/>
    <w:link w:val="Footer"/>
    <w:uiPriority w:val="99"/>
    <w:rsid w:val="00612562"/>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8835">
      <w:bodyDiv w:val="1"/>
      <w:marLeft w:val="0"/>
      <w:marRight w:val="0"/>
      <w:marTop w:val="0"/>
      <w:marBottom w:val="0"/>
      <w:divBdr>
        <w:top w:val="none" w:sz="0" w:space="0" w:color="auto"/>
        <w:left w:val="none" w:sz="0" w:space="0" w:color="auto"/>
        <w:bottom w:val="none" w:sz="0" w:space="0" w:color="auto"/>
        <w:right w:val="none" w:sz="0" w:space="0" w:color="auto"/>
      </w:divBdr>
    </w:div>
    <w:div w:id="472410715">
      <w:bodyDiv w:val="1"/>
      <w:marLeft w:val="0"/>
      <w:marRight w:val="0"/>
      <w:marTop w:val="0"/>
      <w:marBottom w:val="0"/>
      <w:divBdr>
        <w:top w:val="none" w:sz="0" w:space="0" w:color="auto"/>
        <w:left w:val="none" w:sz="0" w:space="0" w:color="auto"/>
        <w:bottom w:val="none" w:sz="0" w:space="0" w:color="auto"/>
        <w:right w:val="none" w:sz="0" w:space="0" w:color="auto"/>
      </w:divBdr>
    </w:div>
    <w:div w:id="904989679">
      <w:bodyDiv w:val="1"/>
      <w:marLeft w:val="0"/>
      <w:marRight w:val="0"/>
      <w:marTop w:val="0"/>
      <w:marBottom w:val="0"/>
      <w:divBdr>
        <w:top w:val="none" w:sz="0" w:space="0" w:color="auto"/>
        <w:left w:val="none" w:sz="0" w:space="0" w:color="auto"/>
        <w:bottom w:val="none" w:sz="0" w:space="0" w:color="auto"/>
        <w:right w:val="none" w:sz="0" w:space="0" w:color="auto"/>
      </w:divBdr>
      <w:divsChild>
        <w:div w:id="204490162">
          <w:marLeft w:val="0"/>
          <w:marRight w:val="0"/>
          <w:marTop w:val="0"/>
          <w:marBottom w:val="0"/>
          <w:divBdr>
            <w:top w:val="none" w:sz="0" w:space="0" w:color="auto"/>
            <w:left w:val="none" w:sz="0" w:space="0" w:color="auto"/>
            <w:bottom w:val="none" w:sz="0" w:space="0" w:color="auto"/>
            <w:right w:val="none" w:sz="0" w:space="0" w:color="auto"/>
          </w:divBdr>
          <w:divsChild>
            <w:div w:id="946624842">
              <w:marLeft w:val="0"/>
              <w:marRight w:val="0"/>
              <w:marTop w:val="0"/>
              <w:marBottom w:val="0"/>
              <w:divBdr>
                <w:top w:val="none" w:sz="0" w:space="0" w:color="auto"/>
                <w:left w:val="none" w:sz="0" w:space="0" w:color="auto"/>
                <w:bottom w:val="none" w:sz="0" w:space="0" w:color="auto"/>
                <w:right w:val="none" w:sz="0" w:space="0" w:color="auto"/>
              </w:divBdr>
              <w:divsChild>
                <w:div w:id="1989087812">
                  <w:marLeft w:val="-225"/>
                  <w:marRight w:val="-225"/>
                  <w:marTop w:val="0"/>
                  <w:marBottom w:val="0"/>
                  <w:divBdr>
                    <w:top w:val="none" w:sz="0" w:space="0" w:color="auto"/>
                    <w:left w:val="none" w:sz="0" w:space="0" w:color="auto"/>
                    <w:bottom w:val="none" w:sz="0" w:space="0" w:color="auto"/>
                    <w:right w:val="none" w:sz="0" w:space="0" w:color="auto"/>
                  </w:divBdr>
                  <w:divsChild>
                    <w:div w:id="18614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90810">
          <w:marLeft w:val="0"/>
          <w:marRight w:val="0"/>
          <w:marTop w:val="0"/>
          <w:marBottom w:val="0"/>
          <w:divBdr>
            <w:top w:val="none" w:sz="0" w:space="0" w:color="auto"/>
            <w:left w:val="none" w:sz="0" w:space="0" w:color="auto"/>
            <w:bottom w:val="none" w:sz="0" w:space="0" w:color="auto"/>
            <w:right w:val="none" w:sz="0" w:space="0" w:color="auto"/>
          </w:divBdr>
          <w:divsChild>
            <w:div w:id="1989556205">
              <w:marLeft w:val="0"/>
              <w:marRight w:val="0"/>
              <w:marTop w:val="0"/>
              <w:marBottom w:val="0"/>
              <w:divBdr>
                <w:top w:val="none" w:sz="0" w:space="0" w:color="auto"/>
                <w:left w:val="none" w:sz="0" w:space="0" w:color="auto"/>
                <w:bottom w:val="none" w:sz="0" w:space="0" w:color="auto"/>
                <w:right w:val="none" w:sz="0" w:space="0" w:color="auto"/>
              </w:divBdr>
              <w:divsChild>
                <w:div w:id="748814953">
                  <w:marLeft w:val="0"/>
                  <w:marRight w:val="0"/>
                  <w:marTop w:val="0"/>
                  <w:marBottom w:val="0"/>
                  <w:divBdr>
                    <w:top w:val="none" w:sz="0" w:space="0" w:color="auto"/>
                    <w:left w:val="none" w:sz="0" w:space="0" w:color="auto"/>
                    <w:bottom w:val="none" w:sz="0" w:space="0" w:color="auto"/>
                    <w:right w:val="none" w:sz="0" w:space="0" w:color="auto"/>
                  </w:divBdr>
                  <w:divsChild>
                    <w:div w:id="1154374740">
                      <w:marLeft w:val="-225"/>
                      <w:marRight w:val="-225"/>
                      <w:marTop w:val="0"/>
                      <w:marBottom w:val="0"/>
                      <w:divBdr>
                        <w:top w:val="none" w:sz="0" w:space="0" w:color="auto"/>
                        <w:left w:val="none" w:sz="0" w:space="0" w:color="auto"/>
                        <w:bottom w:val="none" w:sz="0" w:space="0" w:color="auto"/>
                        <w:right w:val="none" w:sz="0" w:space="0" w:color="auto"/>
                      </w:divBdr>
                      <w:divsChild>
                        <w:div w:id="15431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512363">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427996663">
      <w:bodyDiv w:val="1"/>
      <w:marLeft w:val="0"/>
      <w:marRight w:val="0"/>
      <w:marTop w:val="0"/>
      <w:marBottom w:val="0"/>
      <w:divBdr>
        <w:top w:val="none" w:sz="0" w:space="0" w:color="auto"/>
        <w:left w:val="none" w:sz="0" w:space="0" w:color="auto"/>
        <w:bottom w:val="none" w:sz="0" w:space="0" w:color="auto"/>
        <w:right w:val="none" w:sz="0" w:space="0" w:color="auto"/>
      </w:divBdr>
    </w:div>
    <w:div w:id="1613632402">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843931265">
      <w:bodyDiv w:val="1"/>
      <w:marLeft w:val="0"/>
      <w:marRight w:val="0"/>
      <w:marTop w:val="0"/>
      <w:marBottom w:val="0"/>
      <w:divBdr>
        <w:top w:val="none" w:sz="0" w:space="0" w:color="auto"/>
        <w:left w:val="none" w:sz="0" w:space="0" w:color="auto"/>
        <w:bottom w:val="none" w:sz="0" w:space="0" w:color="auto"/>
        <w:right w:val="none" w:sz="0" w:space="0" w:color="auto"/>
      </w:divBdr>
    </w:div>
    <w:div w:id="1974481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Armstrong, Angela C</cp:lastModifiedBy>
  <cp:revision>2</cp:revision>
  <cp:lastPrinted>1901-01-01T00:00:00Z</cp:lastPrinted>
  <dcterms:created xsi:type="dcterms:W3CDTF">2024-02-14T13:13:00Z</dcterms:created>
  <dcterms:modified xsi:type="dcterms:W3CDTF">2024-02-14T13:13:00Z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2023-08-09T19:15:17Z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2a6a35eb-28a5-4a57-a0e3-6d1590820eaf</vt:lpwstr>
  </property>
  <property fmtid="{D5CDD505-2E9C-101B-9397-08002B2CF9AE}" pid="7" name="MSIP_Label_defa4170-0d19-0005-0004-bc88714345d2_ActionId">
    <vt:lpwstr>778df68d-6542-44a0-a3f0-d6826a1051d8</vt:lpwstr>
  </property>
  <property fmtid="{D5CDD505-2E9C-101B-9397-08002B2CF9AE}" pid="8" name="MSIP_Label_defa4170-0d19-0005-0004-bc88714345d2_ContentBits">
    <vt:lpwstr>0</vt:lpwstr>
  </property>
</Properties>
</file>