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5CDC" w14:textId="4CD43600" w:rsidR="003E2C80" w:rsidRPr="00B37EC1" w:rsidRDefault="00B37EC1" w:rsidP="003E2C80">
      <w:pPr>
        <w:pStyle w:val="SubHead"/>
        <w:rPr>
          <w:rFonts w:ascii="Arial" w:hAnsi="Arial" w:cs="Arial"/>
          <w:bCs/>
          <w:color w:val="003547"/>
          <w:sz w:val="36"/>
          <w:szCs w:val="28"/>
        </w:rPr>
      </w:pPr>
      <w:r w:rsidRPr="00B37EC1">
        <w:rPr>
          <w:noProof/>
          <w:color w:val="003547"/>
          <w:sz w:val="34"/>
          <w:szCs w:val="28"/>
        </w:rPr>
        <w:drawing>
          <wp:anchor distT="0" distB="0" distL="114300" distR="114300" simplePos="0" relativeHeight="251658240" behindDoc="0" locked="0" layoutInCell="1" allowOverlap="1" wp14:anchorId="06AC7215" wp14:editId="752E0C29">
            <wp:simplePos x="0" y="0"/>
            <wp:positionH relativeFrom="margin">
              <wp:posOffset>4778541</wp:posOffset>
            </wp:positionH>
            <wp:positionV relativeFrom="margin">
              <wp:posOffset>-453528</wp:posOffset>
            </wp:positionV>
            <wp:extent cx="1509395" cy="1224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9395" cy="1224280"/>
                    </a:xfrm>
                    <a:prstGeom prst="rect">
                      <a:avLst/>
                    </a:prstGeom>
                  </pic:spPr>
                </pic:pic>
              </a:graphicData>
            </a:graphic>
            <wp14:sizeRelH relativeFrom="margin">
              <wp14:pctWidth>0</wp14:pctWidth>
            </wp14:sizeRelH>
            <wp14:sizeRelV relativeFrom="margin">
              <wp14:pctHeight>0</wp14:pctHeight>
            </wp14:sizeRelV>
          </wp:anchor>
        </w:drawing>
      </w:r>
      <w:r w:rsidR="007F0700" w:rsidRPr="00B37EC1">
        <w:rPr>
          <w:rFonts w:ascii="Arial" w:hAnsi="Arial" w:cs="Arial"/>
          <w:bCs/>
          <w:color w:val="003547"/>
          <w:sz w:val="36"/>
          <w:szCs w:val="28"/>
        </w:rPr>
        <w:t>Externally Provided Workforce Guidance</w:t>
      </w:r>
    </w:p>
    <w:p w14:paraId="0A989934" w14:textId="77777777" w:rsidR="00B37EC1" w:rsidRDefault="00B37EC1" w:rsidP="003E2C80">
      <w:pPr>
        <w:pStyle w:val="SubHead"/>
        <w:rPr>
          <w:rFonts w:ascii="Arial" w:hAnsi="Arial" w:cs="Arial"/>
          <w:bCs/>
          <w:sz w:val="24"/>
        </w:rPr>
      </w:pPr>
    </w:p>
    <w:p w14:paraId="7A24694F" w14:textId="77777777" w:rsidR="00B41FB3" w:rsidRPr="00B41FB3" w:rsidRDefault="00B41FB3" w:rsidP="00BF4718">
      <w:pPr>
        <w:rPr>
          <w:b/>
          <w:color w:val="000000" w:themeColor="text1"/>
          <w:sz w:val="24"/>
        </w:rPr>
      </w:pPr>
    </w:p>
    <w:p w14:paraId="61E8EF76" w14:textId="77777777" w:rsidR="003E2C80" w:rsidRPr="00B37EC1" w:rsidRDefault="00BC12AE" w:rsidP="00B37EC1">
      <w:pPr>
        <w:pStyle w:val="Heading2"/>
        <w:rPr>
          <w:color w:val="003547"/>
          <w:sz w:val="28"/>
          <w:szCs w:val="22"/>
        </w:rPr>
      </w:pPr>
      <w:bookmarkStart w:id="0" w:name="_Toc150955235"/>
      <w:r w:rsidRPr="00B37EC1">
        <w:rPr>
          <w:color w:val="003547"/>
          <w:sz w:val="28"/>
          <w:szCs w:val="22"/>
        </w:rPr>
        <w:t>Introduction</w:t>
      </w:r>
      <w:bookmarkEnd w:id="0"/>
    </w:p>
    <w:p w14:paraId="40377422" w14:textId="49C2C773" w:rsidR="00FF4920" w:rsidRDefault="00FF4920" w:rsidP="00E56122">
      <w:pPr>
        <w:pStyle w:val="SubHead"/>
        <w:rPr>
          <w:rFonts w:ascii="Arial Black" w:hAnsi="Arial Black" w:cs="Arial"/>
          <w:b w:val="0"/>
          <w:bCs/>
          <w:color w:val="0082AA"/>
          <w:szCs w:val="28"/>
        </w:rPr>
      </w:pPr>
    </w:p>
    <w:p w14:paraId="2A6F1644" w14:textId="7AEDCB52" w:rsidR="00DF6358" w:rsidRPr="00275C2A" w:rsidRDefault="00B41FB3" w:rsidP="000A6743">
      <w:pPr>
        <w:pStyle w:val="ListParagraph"/>
        <w:numPr>
          <w:ilvl w:val="0"/>
          <w:numId w:val="1"/>
        </w:numPr>
        <w:spacing w:after="120" w:line="240" w:lineRule="auto"/>
        <w:ind w:left="567" w:hanging="567"/>
        <w:rPr>
          <w:rFonts w:cs="Arial"/>
          <w:sz w:val="24"/>
        </w:rPr>
      </w:pPr>
      <w:r>
        <w:rPr>
          <w:rFonts w:cs="Arial"/>
          <w:color w:val="000000" w:themeColor="text1"/>
          <w:sz w:val="24"/>
        </w:rPr>
        <w:t xml:space="preserve">The Council </w:t>
      </w:r>
      <w:r w:rsidR="00BD4EA3" w:rsidRPr="00BD4EA3">
        <w:rPr>
          <w:rFonts w:cs="Arial"/>
          <w:color w:val="000000" w:themeColor="text1"/>
          <w:sz w:val="24"/>
        </w:rPr>
        <w:t>use</w:t>
      </w:r>
      <w:r>
        <w:rPr>
          <w:rFonts w:cs="Arial"/>
          <w:color w:val="000000" w:themeColor="text1"/>
          <w:sz w:val="24"/>
        </w:rPr>
        <w:t>s</w:t>
      </w:r>
      <w:r w:rsidR="00BD4EA3" w:rsidRPr="00BD4EA3">
        <w:rPr>
          <w:rFonts w:cs="Arial"/>
          <w:color w:val="000000" w:themeColor="text1"/>
          <w:sz w:val="24"/>
        </w:rPr>
        <w:t xml:space="preserve"> third party providers </w:t>
      </w:r>
      <w:r>
        <w:rPr>
          <w:rFonts w:cs="Arial"/>
          <w:color w:val="000000" w:themeColor="text1"/>
          <w:sz w:val="24"/>
        </w:rPr>
        <w:t xml:space="preserve">- employment agencies - </w:t>
      </w:r>
      <w:r w:rsidR="00BD4EA3" w:rsidRPr="00BD4EA3">
        <w:rPr>
          <w:rFonts w:cs="Arial"/>
          <w:color w:val="000000" w:themeColor="text1"/>
          <w:sz w:val="24"/>
        </w:rPr>
        <w:t xml:space="preserve">to engage </w:t>
      </w:r>
      <w:r w:rsidR="00EC768C">
        <w:rPr>
          <w:rFonts w:cs="Arial"/>
          <w:color w:val="000000" w:themeColor="text1"/>
          <w:sz w:val="24"/>
        </w:rPr>
        <w:t xml:space="preserve">agency workers, interims, self-employed </w:t>
      </w:r>
      <w:proofErr w:type="gramStart"/>
      <w:r w:rsidR="00EC768C">
        <w:rPr>
          <w:rFonts w:cs="Arial"/>
          <w:color w:val="000000" w:themeColor="text1"/>
          <w:sz w:val="24"/>
        </w:rPr>
        <w:t>consultants</w:t>
      </w:r>
      <w:proofErr w:type="gramEnd"/>
      <w:r w:rsidR="00EC768C">
        <w:rPr>
          <w:rFonts w:cs="Arial"/>
          <w:color w:val="000000" w:themeColor="text1"/>
          <w:sz w:val="24"/>
        </w:rPr>
        <w:t xml:space="preserve"> or contractors</w:t>
      </w:r>
      <w:r w:rsidR="00DF6358">
        <w:rPr>
          <w:rFonts w:cs="Arial"/>
          <w:color w:val="000000" w:themeColor="text1"/>
          <w:sz w:val="24"/>
        </w:rPr>
        <w:t xml:space="preserve"> (the </w:t>
      </w:r>
      <w:r>
        <w:rPr>
          <w:rFonts w:cs="Arial"/>
          <w:color w:val="000000" w:themeColor="text1"/>
          <w:sz w:val="24"/>
        </w:rPr>
        <w:t>‘E</w:t>
      </w:r>
      <w:r w:rsidR="00DF6358">
        <w:rPr>
          <w:rFonts w:cs="Arial"/>
          <w:color w:val="000000" w:themeColor="text1"/>
          <w:sz w:val="24"/>
        </w:rPr>
        <w:t>xternal</w:t>
      </w:r>
      <w:r w:rsidR="00F61BFA">
        <w:rPr>
          <w:rFonts w:cs="Arial"/>
          <w:color w:val="000000" w:themeColor="text1"/>
          <w:sz w:val="24"/>
        </w:rPr>
        <w:t>ly Provided</w:t>
      </w:r>
      <w:r w:rsidR="00DF6358">
        <w:rPr>
          <w:rFonts w:cs="Arial"/>
          <w:color w:val="000000" w:themeColor="text1"/>
          <w:sz w:val="24"/>
        </w:rPr>
        <w:t xml:space="preserve"> </w:t>
      </w:r>
      <w:r>
        <w:rPr>
          <w:rFonts w:cs="Arial"/>
          <w:color w:val="000000" w:themeColor="text1"/>
          <w:sz w:val="24"/>
        </w:rPr>
        <w:t>W</w:t>
      </w:r>
      <w:r w:rsidR="00DF6358">
        <w:rPr>
          <w:rFonts w:cs="Arial"/>
          <w:color w:val="000000" w:themeColor="text1"/>
          <w:sz w:val="24"/>
        </w:rPr>
        <w:t>orkforce</w:t>
      </w:r>
      <w:r>
        <w:rPr>
          <w:rFonts w:cs="Arial"/>
          <w:color w:val="000000" w:themeColor="text1"/>
          <w:sz w:val="24"/>
        </w:rPr>
        <w:t>’</w:t>
      </w:r>
      <w:r w:rsidR="00F61BFA">
        <w:rPr>
          <w:rFonts w:cs="Arial"/>
          <w:color w:val="000000" w:themeColor="text1"/>
          <w:sz w:val="24"/>
        </w:rPr>
        <w:t>,</w:t>
      </w:r>
      <w:r w:rsidR="00275C2A">
        <w:rPr>
          <w:rFonts w:cs="Arial"/>
          <w:color w:val="000000" w:themeColor="text1"/>
          <w:sz w:val="24"/>
        </w:rPr>
        <w:t xml:space="preserve"> EPW</w:t>
      </w:r>
      <w:r w:rsidR="00DF6358">
        <w:rPr>
          <w:rFonts w:cs="Arial"/>
          <w:color w:val="000000" w:themeColor="text1"/>
          <w:sz w:val="24"/>
        </w:rPr>
        <w:t>)</w:t>
      </w:r>
      <w:r w:rsidR="00EC768C">
        <w:rPr>
          <w:rFonts w:cs="Arial"/>
          <w:color w:val="000000" w:themeColor="text1"/>
          <w:sz w:val="24"/>
        </w:rPr>
        <w:t>.</w:t>
      </w:r>
      <w:r w:rsidR="00DF6358">
        <w:rPr>
          <w:rFonts w:cs="Arial"/>
          <w:color w:val="000000" w:themeColor="text1"/>
          <w:sz w:val="24"/>
        </w:rPr>
        <w:t xml:space="preserve"> This document provides guidanc</w:t>
      </w:r>
      <w:r w:rsidR="00C127A0">
        <w:rPr>
          <w:rFonts w:cs="Arial"/>
          <w:color w:val="000000" w:themeColor="text1"/>
          <w:sz w:val="24"/>
        </w:rPr>
        <w:t xml:space="preserve">e for managers on how to </w:t>
      </w:r>
      <w:r w:rsidR="00965FF1">
        <w:rPr>
          <w:rFonts w:cs="Arial"/>
          <w:color w:val="000000" w:themeColor="text1"/>
          <w:sz w:val="24"/>
        </w:rPr>
        <w:t xml:space="preserve">compliantly </w:t>
      </w:r>
      <w:r w:rsidR="00C127A0">
        <w:rPr>
          <w:rFonts w:cs="Arial"/>
          <w:color w:val="000000" w:themeColor="text1"/>
          <w:sz w:val="24"/>
        </w:rPr>
        <w:t>engage</w:t>
      </w:r>
      <w:r w:rsidR="00DF6358">
        <w:rPr>
          <w:rFonts w:cs="Arial"/>
          <w:color w:val="000000" w:themeColor="text1"/>
          <w:sz w:val="24"/>
        </w:rPr>
        <w:t xml:space="preserve"> these individuals in line with procurement </w:t>
      </w:r>
      <w:r>
        <w:rPr>
          <w:rFonts w:cs="Arial"/>
          <w:color w:val="000000" w:themeColor="text1"/>
          <w:sz w:val="24"/>
        </w:rPr>
        <w:t>and employment</w:t>
      </w:r>
      <w:r w:rsidR="00DF6358">
        <w:rPr>
          <w:rFonts w:cs="Arial"/>
          <w:color w:val="000000" w:themeColor="text1"/>
          <w:sz w:val="24"/>
        </w:rPr>
        <w:t xml:space="preserve"> legislation</w:t>
      </w:r>
      <w:r>
        <w:rPr>
          <w:rFonts w:cs="Arial"/>
          <w:color w:val="000000" w:themeColor="text1"/>
          <w:sz w:val="24"/>
        </w:rPr>
        <w:t xml:space="preserve"> and the Council’s rules and procedures</w:t>
      </w:r>
      <w:r w:rsidR="00F60ED1">
        <w:rPr>
          <w:rFonts w:cs="Arial"/>
          <w:color w:val="000000" w:themeColor="text1"/>
          <w:sz w:val="24"/>
        </w:rPr>
        <w:t>.</w:t>
      </w:r>
    </w:p>
    <w:p w14:paraId="02B60759" w14:textId="77777777" w:rsidR="00275C2A" w:rsidRPr="00275C2A" w:rsidRDefault="00275C2A" w:rsidP="00275C2A">
      <w:pPr>
        <w:pStyle w:val="ListParagraph"/>
        <w:spacing w:after="120" w:line="240" w:lineRule="auto"/>
        <w:ind w:left="567"/>
        <w:rPr>
          <w:rFonts w:cs="Arial"/>
          <w:sz w:val="24"/>
        </w:rPr>
      </w:pPr>
    </w:p>
    <w:p w14:paraId="1C44903D" w14:textId="694E5E97" w:rsidR="00275C2A" w:rsidRDefault="00942204" w:rsidP="000A6743">
      <w:pPr>
        <w:pStyle w:val="ListParagraph"/>
        <w:numPr>
          <w:ilvl w:val="0"/>
          <w:numId w:val="1"/>
        </w:numPr>
        <w:spacing w:after="120" w:line="240" w:lineRule="auto"/>
        <w:ind w:left="567" w:hanging="567"/>
        <w:rPr>
          <w:rFonts w:cs="Arial"/>
          <w:sz w:val="24"/>
        </w:rPr>
      </w:pPr>
      <w:r>
        <w:rPr>
          <w:rFonts w:cs="Arial"/>
          <w:sz w:val="24"/>
        </w:rPr>
        <w:t>T</w:t>
      </w:r>
      <w:r w:rsidR="00275C2A">
        <w:rPr>
          <w:rFonts w:cs="Arial"/>
          <w:sz w:val="24"/>
        </w:rPr>
        <w:t>he use of EPW</w:t>
      </w:r>
      <w:r>
        <w:rPr>
          <w:rFonts w:cs="Arial"/>
          <w:sz w:val="24"/>
        </w:rPr>
        <w:t>’s</w:t>
      </w:r>
      <w:r w:rsidR="00275C2A">
        <w:rPr>
          <w:rFonts w:cs="Arial"/>
          <w:sz w:val="24"/>
        </w:rPr>
        <w:t xml:space="preserve"> can be a useful tool to cover short term requirements.  However, the Council is under a legal duty to ensure that it does not put its permanent employees at risk of </w:t>
      </w:r>
      <w:proofErr w:type="gramStart"/>
      <w:r w:rsidR="00275C2A">
        <w:rPr>
          <w:rFonts w:cs="Arial"/>
          <w:sz w:val="24"/>
        </w:rPr>
        <w:t>redundancy</w:t>
      </w:r>
      <w:proofErr w:type="gramEnd"/>
      <w:r w:rsidR="00275C2A">
        <w:rPr>
          <w:rFonts w:cs="Arial"/>
          <w:sz w:val="24"/>
        </w:rPr>
        <w:t xml:space="preserve"> and this makes the careful use of external resource even more important.</w:t>
      </w:r>
    </w:p>
    <w:p w14:paraId="677C19AE" w14:textId="5CA94D9D" w:rsidR="00965FF1" w:rsidRPr="00945C7B" w:rsidRDefault="00965FF1" w:rsidP="00945C7B">
      <w:pPr>
        <w:pStyle w:val="ListParagraph"/>
        <w:rPr>
          <w:rFonts w:cs="Arial"/>
          <w:sz w:val="24"/>
        </w:rPr>
      </w:pPr>
    </w:p>
    <w:p w14:paraId="0D5E42C4" w14:textId="3B71D56B" w:rsidR="00F01D7A" w:rsidRPr="00904514" w:rsidRDefault="00965FF1" w:rsidP="00904514">
      <w:pPr>
        <w:ind w:left="567"/>
        <w:rPr>
          <w:rFonts w:cs="Arial"/>
          <w:sz w:val="24"/>
        </w:rPr>
      </w:pPr>
      <w:r w:rsidRPr="00904514">
        <w:rPr>
          <w:rFonts w:cs="Arial"/>
          <w:sz w:val="24"/>
        </w:rPr>
        <w:t>The council has procured a compliant externally provided worker (EPW) contract. The current supplier is Ran</w:t>
      </w:r>
      <w:r w:rsidR="00E815C1" w:rsidRPr="00904514">
        <w:rPr>
          <w:rFonts w:cs="Arial"/>
          <w:sz w:val="24"/>
        </w:rPr>
        <w:t>d</w:t>
      </w:r>
      <w:r w:rsidRPr="00904514">
        <w:rPr>
          <w:rFonts w:cs="Arial"/>
          <w:sz w:val="24"/>
        </w:rPr>
        <w:t xml:space="preserve">stad. </w:t>
      </w:r>
    </w:p>
    <w:p w14:paraId="19153327" w14:textId="5D582B5E" w:rsidR="00AA648D" w:rsidRDefault="00AA648D" w:rsidP="00CD5F56">
      <w:pPr>
        <w:pStyle w:val="ListParagraph"/>
        <w:rPr>
          <w:rFonts w:cs="Arial"/>
          <w:sz w:val="24"/>
        </w:rPr>
      </w:pPr>
    </w:p>
    <w:sdt>
      <w:sdtPr>
        <w:rPr>
          <w:rFonts w:ascii="Arial" w:eastAsia="Times New Roman" w:hAnsi="Arial" w:cs="Times New Roman"/>
          <w:color w:val="auto"/>
          <w:sz w:val="20"/>
          <w:szCs w:val="24"/>
          <w:lang w:val="en-GB" w:eastAsia="en-GB"/>
        </w:rPr>
        <w:id w:val="-1454328527"/>
        <w:docPartObj>
          <w:docPartGallery w:val="Table of Contents"/>
          <w:docPartUnique/>
        </w:docPartObj>
      </w:sdtPr>
      <w:sdtEndPr>
        <w:rPr>
          <w:b/>
          <w:bCs/>
          <w:noProof/>
        </w:rPr>
      </w:sdtEndPr>
      <w:sdtContent>
        <w:p w14:paraId="5968878A" w14:textId="318885B3" w:rsidR="00B37EC1" w:rsidRPr="00B37EC1" w:rsidRDefault="00B37EC1">
          <w:pPr>
            <w:pStyle w:val="TOCHeading"/>
            <w:rPr>
              <w:rFonts w:ascii="Arial" w:hAnsi="Arial" w:cs="Arial"/>
              <w:b/>
              <w:bCs/>
              <w:color w:val="003547"/>
            </w:rPr>
          </w:pPr>
          <w:r w:rsidRPr="00B37EC1">
            <w:rPr>
              <w:rFonts w:ascii="Arial" w:hAnsi="Arial" w:cs="Arial"/>
              <w:b/>
              <w:bCs/>
              <w:color w:val="003547"/>
            </w:rPr>
            <w:t>Contents</w:t>
          </w:r>
        </w:p>
        <w:p w14:paraId="38D00DD5" w14:textId="702252AC" w:rsidR="00B37EC1" w:rsidRPr="00B37EC1" w:rsidRDefault="00B37EC1">
          <w:pPr>
            <w:pStyle w:val="TOC2"/>
            <w:tabs>
              <w:tab w:val="right" w:leader="dot" w:pos="10194"/>
            </w:tabs>
            <w:rPr>
              <w:rFonts w:asciiTheme="minorHAnsi" w:eastAsiaTheme="minorEastAsia" w:hAnsiTheme="minorHAnsi" w:cstheme="minorBidi"/>
              <w:noProof/>
              <w:sz w:val="28"/>
              <w:szCs w:val="28"/>
            </w:rPr>
          </w:pPr>
          <w:r w:rsidRPr="00B37EC1">
            <w:rPr>
              <w:rFonts w:cs="Arial"/>
              <w:sz w:val="24"/>
            </w:rPr>
            <w:fldChar w:fldCharType="begin"/>
          </w:r>
          <w:r w:rsidRPr="00B37EC1">
            <w:rPr>
              <w:rFonts w:cs="Arial"/>
              <w:sz w:val="24"/>
            </w:rPr>
            <w:instrText xml:space="preserve"> TOC \o "1-3" \h \z \u </w:instrText>
          </w:r>
          <w:r w:rsidRPr="00B37EC1">
            <w:rPr>
              <w:rFonts w:cs="Arial"/>
              <w:sz w:val="24"/>
            </w:rPr>
            <w:fldChar w:fldCharType="separate"/>
          </w:r>
          <w:hyperlink w:anchor="_Toc150955235" w:history="1">
            <w:r w:rsidRPr="00B37EC1">
              <w:rPr>
                <w:rStyle w:val="Hyperlink"/>
                <w:noProof/>
                <w:sz w:val="24"/>
                <w:szCs w:val="32"/>
              </w:rPr>
              <w:t>Introduction</w:t>
            </w:r>
            <w:r w:rsidRPr="00B37EC1">
              <w:rPr>
                <w:noProof/>
                <w:webHidden/>
                <w:sz w:val="24"/>
                <w:szCs w:val="32"/>
              </w:rPr>
              <w:tab/>
            </w:r>
            <w:r w:rsidRPr="00B37EC1">
              <w:rPr>
                <w:noProof/>
                <w:webHidden/>
                <w:sz w:val="24"/>
                <w:szCs w:val="32"/>
              </w:rPr>
              <w:fldChar w:fldCharType="begin"/>
            </w:r>
            <w:r w:rsidRPr="00B37EC1">
              <w:rPr>
                <w:noProof/>
                <w:webHidden/>
                <w:sz w:val="24"/>
                <w:szCs w:val="32"/>
              </w:rPr>
              <w:instrText xml:space="preserve"> PAGEREF _Toc150955235 \h </w:instrText>
            </w:r>
            <w:r w:rsidRPr="00B37EC1">
              <w:rPr>
                <w:noProof/>
                <w:webHidden/>
                <w:sz w:val="24"/>
                <w:szCs w:val="32"/>
              </w:rPr>
            </w:r>
            <w:r w:rsidRPr="00B37EC1">
              <w:rPr>
                <w:noProof/>
                <w:webHidden/>
                <w:sz w:val="24"/>
                <w:szCs w:val="32"/>
              </w:rPr>
              <w:fldChar w:fldCharType="separate"/>
            </w:r>
            <w:r w:rsidRPr="00B37EC1">
              <w:rPr>
                <w:noProof/>
                <w:webHidden/>
                <w:sz w:val="24"/>
                <w:szCs w:val="32"/>
              </w:rPr>
              <w:t>1</w:t>
            </w:r>
            <w:r w:rsidRPr="00B37EC1">
              <w:rPr>
                <w:noProof/>
                <w:webHidden/>
                <w:sz w:val="24"/>
                <w:szCs w:val="32"/>
              </w:rPr>
              <w:fldChar w:fldCharType="end"/>
            </w:r>
          </w:hyperlink>
        </w:p>
        <w:p w14:paraId="20AF680B" w14:textId="475FFA15" w:rsidR="00B37EC1" w:rsidRPr="00B37EC1" w:rsidRDefault="00643C40">
          <w:pPr>
            <w:pStyle w:val="TOC2"/>
            <w:tabs>
              <w:tab w:val="right" w:leader="dot" w:pos="10194"/>
            </w:tabs>
            <w:rPr>
              <w:rFonts w:asciiTheme="minorHAnsi" w:eastAsiaTheme="minorEastAsia" w:hAnsiTheme="minorHAnsi" w:cstheme="minorBidi"/>
              <w:noProof/>
              <w:sz w:val="28"/>
              <w:szCs w:val="28"/>
            </w:rPr>
          </w:pPr>
          <w:hyperlink w:anchor="_Toc150955236" w:history="1">
            <w:r w:rsidR="00B37EC1" w:rsidRPr="00B37EC1">
              <w:rPr>
                <w:rStyle w:val="Hyperlink"/>
                <w:noProof/>
                <w:sz w:val="24"/>
                <w:szCs w:val="32"/>
              </w:rPr>
              <w:t>When and How to use ‘External Workers’</w:t>
            </w:r>
            <w:r w:rsidR="00B37EC1" w:rsidRPr="00B37EC1">
              <w:rPr>
                <w:noProof/>
                <w:webHidden/>
                <w:sz w:val="24"/>
                <w:szCs w:val="32"/>
              </w:rPr>
              <w:tab/>
            </w:r>
            <w:r w:rsidR="00B37EC1" w:rsidRPr="00B37EC1">
              <w:rPr>
                <w:noProof/>
                <w:webHidden/>
                <w:sz w:val="24"/>
                <w:szCs w:val="32"/>
              </w:rPr>
              <w:fldChar w:fldCharType="begin"/>
            </w:r>
            <w:r w:rsidR="00B37EC1" w:rsidRPr="00B37EC1">
              <w:rPr>
                <w:noProof/>
                <w:webHidden/>
                <w:sz w:val="24"/>
                <w:szCs w:val="32"/>
              </w:rPr>
              <w:instrText xml:space="preserve"> PAGEREF _Toc150955236 \h </w:instrText>
            </w:r>
            <w:r w:rsidR="00B37EC1" w:rsidRPr="00B37EC1">
              <w:rPr>
                <w:noProof/>
                <w:webHidden/>
                <w:sz w:val="24"/>
                <w:szCs w:val="32"/>
              </w:rPr>
            </w:r>
            <w:r w:rsidR="00B37EC1" w:rsidRPr="00B37EC1">
              <w:rPr>
                <w:noProof/>
                <w:webHidden/>
                <w:sz w:val="24"/>
                <w:szCs w:val="32"/>
              </w:rPr>
              <w:fldChar w:fldCharType="separate"/>
            </w:r>
            <w:r w:rsidR="00B37EC1" w:rsidRPr="00B37EC1">
              <w:rPr>
                <w:noProof/>
                <w:webHidden/>
                <w:sz w:val="24"/>
                <w:szCs w:val="32"/>
              </w:rPr>
              <w:t>1</w:t>
            </w:r>
            <w:r w:rsidR="00B37EC1" w:rsidRPr="00B37EC1">
              <w:rPr>
                <w:noProof/>
                <w:webHidden/>
                <w:sz w:val="24"/>
                <w:szCs w:val="32"/>
              </w:rPr>
              <w:fldChar w:fldCharType="end"/>
            </w:r>
          </w:hyperlink>
        </w:p>
        <w:p w14:paraId="0437224D" w14:textId="5326F5A5" w:rsidR="00B37EC1" w:rsidRPr="00B37EC1" w:rsidRDefault="00643C40">
          <w:pPr>
            <w:pStyle w:val="TOC2"/>
            <w:tabs>
              <w:tab w:val="right" w:leader="dot" w:pos="10194"/>
            </w:tabs>
            <w:rPr>
              <w:rFonts w:asciiTheme="minorHAnsi" w:eastAsiaTheme="minorEastAsia" w:hAnsiTheme="minorHAnsi" w:cstheme="minorBidi"/>
              <w:noProof/>
              <w:sz w:val="28"/>
              <w:szCs w:val="28"/>
            </w:rPr>
          </w:pPr>
          <w:hyperlink w:anchor="_Toc150955237" w:history="1">
            <w:r w:rsidR="00B37EC1" w:rsidRPr="00B37EC1">
              <w:rPr>
                <w:rStyle w:val="Hyperlink"/>
                <w:noProof/>
                <w:sz w:val="24"/>
                <w:szCs w:val="32"/>
              </w:rPr>
              <w:t>Sourcing EPW</w:t>
            </w:r>
            <w:r w:rsidR="00B37EC1" w:rsidRPr="00B37EC1">
              <w:rPr>
                <w:noProof/>
                <w:webHidden/>
                <w:sz w:val="24"/>
                <w:szCs w:val="32"/>
              </w:rPr>
              <w:tab/>
            </w:r>
            <w:r w:rsidR="00B37EC1" w:rsidRPr="00B37EC1">
              <w:rPr>
                <w:noProof/>
                <w:webHidden/>
                <w:sz w:val="24"/>
                <w:szCs w:val="32"/>
              </w:rPr>
              <w:fldChar w:fldCharType="begin"/>
            </w:r>
            <w:r w:rsidR="00B37EC1" w:rsidRPr="00B37EC1">
              <w:rPr>
                <w:noProof/>
                <w:webHidden/>
                <w:sz w:val="24"/>
                <w:szCs w:val="32"/>
              </w:rPr>
              <w:instrText xml:space="preserve"> PAGEREF _Toc150955237 \h </w:instrText>
            </w:r>
            <w:r w:rsidR="00B37EC1" w:rsidRPr="00B37EC1">
              <w:rPr>
                <w:noProof/>
                <w:webHidden/>
                <w:sz w:val="24"/>
                <w:szCs w:val="32"/>
              </w:rPr>
            </w:r>
            <w:r w:rsidR="00B37EC1" w:rsidRPr="00B37EC1">
              <w:rPr>
                <w:noProof/>
                <w:webHidden/>
                <w:sz w:val="24"/>
                <w:szCs w:val="32"/>
              </w:rPr>
              <w:fldChar w:fldCharType="separate"/>
            </w:r>
            <w:r w:rsidR="00B37EC1" w:rsidRPr="00B37EC1">
              <w:rPr>
                <w:noProof/>
                <w:webHidden/>
                <w:sz w:val="24"/>
                <w:szCs w:val="32"/>
              </w:rPr>
              <w:t>2</w:t>
            </w:r>
            <w:r w:rsidR="00B37EC1" w:rsidRPr="00B37EC1">
              <w:rPr>
                <w:noProof/>
                <w:webHidden/>
                <w:sz w:val="24"/>
                <w:szCs w:val="32"/>
              </w:rPr>
              <w:fldChar w:fldCharType="end"/>
            </w:r>
          </w:hyperlink>
        </w:p>
        <w:p w14:paraId="522B8F35" w14:textId="7E89E099" w:rsidR="00B37EC1" w:rsidRPr="00B37EC1" w:rsidRDefault="00643C40">
          <w:pPr>
            <w:pStyle w:val="TOC2"/>
            <w:tabs>
              <w:tab w:val="right" w:leader="dot" w:pos="10194"/>
            </w:tabs>
            <w:rPr>
              <w:rFonts w:asciiTheme="minorHAnsi" w:eastAsiaTheme="minorEastAsia" w:hAnsiTheme="minorHAnsi" w:cstheme="minorBidi"/>
              <w:noProof/>
              <w:sz w:val="28"/>
              <w:szCs w:val="28"/>
            </w:rPr>
          </w:pPr>
          <w:hyperlink w:anchor="_Toc150955238" w:history="1">
            <w:r w:rsidR="00B37EC1" w:rsidRPr="00B37EC1">
              <w:rPr>
                <w:rStyle w:val="Hyperlink"/>
                <w:noProof/>
                <w:sz w:val="24"/>
                <w:szCs w:val="32"/>
              </w:rPr>
              <w:t>Process</w:t>
            </w:r>
            <w:r w:rsidR="00B37EC1" w:rsidRPr="00B37EC1">
              <w:rPr>
                <w:noProof/>
                <w:webHidden/>
                <w:sz w:val="24"/>
                <w:szCs w:val="32"/>
              </w:rPr>
              <w:tab/>
            </w:r>
            <w:r w:rsidR="00B37EC1" w:rsidRPr="00B37EC1">
              <w:rPr>
                <w:noProof/>
                <w:webHidden/>
                <w:sz w:val="24"/>
                <w:szCs w:val="32"/>
              </w:rPr>
              <w:fldChar w:fldCharType="begin"/>
            </w:r>
            <w:r w:rsidR="00B37EC1" w:rsidRPr="00B37EC1">
              <w:rPr>
                <w:noProof/>
                <w:webHidden/>
                <w:sz w:val="24"/>
                <w:szCs w:val="32"/>
              </w:rPr>
              <w:instrText xml:space="preserve"> PAGEREF _Toc150955238 \h </w:instrText>
            </w:r>
            <w:r w:rsidR="00B37EC1" w:rsidRPr="00B37EC1">
              <w:rPr>
                <w:noProof/>
                <w:webHidden/>
                <w:sz w:val="24"/>
                <w:szCs w:val="32"/>
              </w:rPr>
            </w:r>
            <w:r w:rsidR="00B37EC1" w:rsidRPr="00B37EC1">
              <w:rPr>
                <w:noProof/>
                <w:webHidden/>
                <w:sz w:val="24"/>
                <w:szCs w:val="32"/>
              </w:rPr>
              <w:fldChar w:fldCharType="separate"/>
            </w:r>
            <w:r w:rsidR="00B37EC1" w:rsidRPr="00B37EC1">
              <w:rPr>
                <w:noProof/>
                <w:webHidden/>
                <w:sz w:val="24"/>
                <w:szCs w:val="32"/>
              </w:rPr>
              <w:t>3</w:t>
            </w:r>
            <w:r w:rsidR="00B37EC1" w:rsidRPr="00B37EC1">
              <w:rPr>
                <w:noProof/>
                <w:webHidden/>
                <w:sz w:val="24"/>
                <w:szCs w:val="32"/>
              </w:rPr>
              <w:fldChar w:fldCharType="end"/>
            </w:r>
          </w:hyperlink>
        </w:p>
        <w:p w14:paraId="6C21B6AC" w14:textId="2B889D17" w:rsidR="00B37EC1" w:rsidRPr="00B37EC1" w:rsidRDefault="00643C40">
          <w:pPr>
            <w:pStyle w:val="TOC3"/>
            <w:tabs>
              <w:tab w:val="right" w:leader="dot" w:pos="10194"/>
            </w:tabs>
            <w:rPr>
              <w:rFonts w:asciiTheme="minorHAnsi" w:eastAsiaTheme="minorEastAsia" w:hAnsiTheme="minorHAnsi" w:cstheme="minorBidi"/>
              <w:noProof/>
              <w:sz w:val="28"/>
              <w:szCs w:val="28"/>
            </w:rPr>
          </w:pPr>
          <w:hyperlink w:anchor="_Toc150955239" w:history="1">
            <w:r w:rsidR="00B37EC1" w:rsidRPr="00B37EC1">
              <w:rPr>
                <w:rStyle w:val="Hyperlink"/>
                <w:noProof/>
                <w:sz w:val="24"/>
                <w:szCs w:val="32"/>
              </w:rPr>
              <w:t>Business Case Approval</w:t>
            </w:r>
            <w:r w:rsidR="00B37EC1" w:rsidRPr="00B37EC1">
              <w:rPr>
                <w:noProof/>
                <w:webHidden/>
                <w:sz w:val="24"/>
                <w:szCs w:val="32"/>
              </w:rPr>
              <w:tab/>
            </w:r>
            <w:r w:rsidR="00B37EC1" w:rsidRPr="00B37EC1">
              <w:rPr>
                <w:noProof/>
                <w:webHidden/>
                <w:sz w:val="24"/>
                <w:szCs w:val="32"/>
              </w:rPr>
              <w:fldChar w:fldCharType="begin"/>
            </w:r>
            <w:r w:rsidR="00B37EC1" w:rsidRPr="00B37EC1">
              <w:rPr>
                <w:noProof/>
                <w:webHidden/>
                <w:sz w:val="24"/>
                <w:szCs w:val="32"/>
              </w:rPr>
              <w:instrText xml:space="preserve"> PAGEREF _Toc150955239 \h </w:instrText>
            </w:r>
            <w:r w:rsidR="00B37EC1" w:rsidRPr="00B37EC1">
              <w:rPr>
                <w:noProof/>
                <w:webHidden/>
                <w:sz w:val="24"/>
                <w:szCs w:val="32"/>
              </w:rPr>
            </w:r>
            <w:r w:rsidR="00B37EC1" w:rsidRPr="00B37EC1">
              <w:rPr>
                <w:noProof/>
                <w:webHidden/>
                <w:sz w:val="24"/>
                <w:szCs w:val="32"/>
              </w:rPr>
              <w:fldChar w:fldCharType="separate"/>
            </w:r>
            <w:r w:rsidR="00B37EC1" w:rsidRPr="00B37EC1">
              <w:rPr>
                <w:noProof/>
                <w:webHidden/>
                <w:sz w:val="24"/>
                <w:szCs w:val="32"/>
              </w:rPr>
              <w:t>3</w:t>
            </w:r>
            <w:r w:rsidR="00B37EC1" w:rsidRPr="00B37EC1">
              <w:rPr>
                <w:noProof/>
                <w:webHidden/>
                <w:sz w:val="24"/>
                <w:szCs w:val="32"/>
              </w:rPr>
              <w:fldChar w:fldCharType="end"/>
            </w:r>
          </w:hyperlink>
        </w:p>
        <w:p w14:paraId="6469DD31" w14:textId="51A3A806" w:rsidR="00B37EC1" w:rsidRPr="00B37EC1" w:rsidRDefault="00643C40">
          <w:pPr>
            <w:pStyle w:val="TOC3"/>
            <w:tabs>
              <w:tab w:val="right" w:leader="dot" w:pos="10194"/>
            </w:tabs>
            <w:rPr>
              <w:rFonts w:asciiTheme="minorHAnsi" w:eastAsiaTheme="minorEastAsia" w:hAnsiTheme="minorHAnsi" w:cstheme="minorBidi"/>
              <w:noProof/>
              <w:sz w:val="28"/>
              <w:szCs w:val="28"/>
            </w:rPr>
          </w:pPr>
          <w:hyperlink w:anchor="_Toc150955240" w:history="1">
            <w:r w:rsidR="00B37EC1" w:rsidRPr="00B37EC1">
              <w:rPr>
                <w:rStyle w:val="Hyperlink"/>
                <w:noProof/>
                <w:sz w:val="24"/>
                <w:szCs w:val="32"/>
              </w:rPr>
              <w:t>Engaging the EPW</w:t>
            </w:r>
            <w:r w:rsidR="00B37EC1" w:rsidRPr="00B37EC1">
              <w:rPr>
                <w:noProof/>
                <w:webHidden/>
                <w:sz w:val="24"/>
                <w:szCs w:val="32"/>
              </w:rPr>
              <w:tab/>
            </w:r>
            <w:r w:rsidR="00B37EC1" w:rsidRPr="00B37EC1">
              <w:rPr>
                <w:noProof/>
                <w:webHidden/>
                <w:sz w:val="24"/>
                <w:szCs w:val="32"/>
              </w:rPr>
              <w:fldChar w:fldCharType="begin"/>
            </w:r>
            <w:r w:rsidR="00B37EC1" w:rsidRPr="00B37EC1">
              <w:rPr>
                <w:noProof/>
                <w:webHidden/>
                <w:sz w:val="24"/>
                <w:szCs w:val="32"/>
              </w:rPr>
              <w:instrText xml:space="preserve"> PAGEREF _Toc150955240 \h </w:instrText>
            </w:r>
            <w:r w:rsidR="00B37EC1" w:rsidRPr="00B37EC1">
              <w:rPr>
                <w:noProof/>
                <w:webHidden/>
                <w:sz w:val="24"/>
                <w:szCs w:val="32"/>
              </w:rPr>
            </w:r>
            <w:r w:rsidR="00B37EC1" w:rsidRPr="00B37EC1">
              <w:rPr>
                <w:noProof/>
                <w:webHidden/>
                <w:sz w:val="24"/>
                <w:szCs w:val="32"/>
              </w:rPr>
              <w:fldChar w:fldCharType="separate"/>
            </w:r>
            <w:r w:rsidR="00B37EC1" w:rsidRPr="00B37EC1">
              <w:rPr>
                <w:noProof/>
                <w:webHidden/>
                <w:sz w:val="24"/>
                <w:szCs w:val="32"/>
              </w:rPr>
              <w:t>3</w:t>
            </w:r>
            <w:r w:rsidR="00B37EC1" w:rsidRPr="00B37EC1">
              <w:rPr>
                <w:noProof/>
                <w:webHidden/>
                <w:sz w:val="24"/>
                <w:szCs w:val="32"/>
              </w:rPr>
              <w:fldChar w:fldCharType="end"/>
            </w:r>
          </w:hyperlink>
        </w:p>
        <w:p w14:paraId="4C57929E" w14:textId="6AE4CD48" w:rsidR="00B37EC1" w:rsidRPr="00B37EC1" w:rsidRDefault="00643C40">
          <w:pPr>
            <w:pStyle w:val="TOC3"/>
            <w:tabs>
              <w:tab w:val="right" w:leader="dot" w:pos="10194"/>
            </w:tabs>
            <w:rPr>
              <w:rFonts w:asciiTheme="minorHAnsi" w:eastAsiaTheme="minorEastAsia" w:hAnsiTheme="minorHAnsi" w:cstheme="minorBidi"/>
              <w:noProof/>
              <w:sz w:val="28"/>
              <w:szCs w:val="28"/>
            </w:rPr>
          </w:pPr>
          <w:hyperlink w:anchor="_Toc150955241" w:history="1">
            <w:r w:rsidR="00B37EC1" w:rsidRPr="00B37EC1">
              <w:rPr>
                <w:rStyle w:val="Hyperlink"/>
                <w:noProof/>
                <w:sz w:val="24"/>
                <w:szCs w:val="32"/>
              </w:rPr>
              <w:t>During the engagement</w:t>
            </w:r>
            <w:r w:rsidR="00B37EC1" w:rsidRPr="00B37EC1">
              <w:rPr>
                <w:noProof/>
                <w:webHidden/>
                <w:sz w:val="24"/>
                <w:szCs w:val="32"/>
              </w:rPr>
              <w:tab/>
            </w:r>
            <w:r w:rsidR="00B37EC1" w:rsidRPr="00B37EC1">
              <w:rPr>
                <w:noProof/>
                <w:webHidden/>
                <w:sz w:val="24"/>
                <w:szCs w:val="32"/>
              </w:rPr>
              <w:fldChar w:fldCharType="begin"/>
            </w:r>
            <w:r w:rsidR="00B37EC1" w:rsidRPr="00B37EC1">
              <w:rPr>
                <w:noProof/>
                <w:webHidden/>
                <w:sz w:val="24"/>
                <w:szCs w:val="32"/>
              </w:rPr>
              <w:instrText xml:space="preserve"> PAGEREF _Toc150955241 \h </w:instrText>
            </w:r>
            <w:r w:rsidR="00B37EC1" w:rsidRPr="00B37EC1">
              <w:rPr>
                <w:noProof/>
                <w:webHidden/>
                <w:sz w:val="24"/>
                <w:szCs w:val="32"/>
              </w:rPr>
            </w:r>
            <w:r w:rsidR="00B37EC1" w:rsidRPr="00B37EC1">
              <w:rPr>
                <w:noProof/>
                <w:webHidden/>
                <w:sz w:val="24"/>
                <w:szCs w:val="32"/>
              </w:rPr>
              <w:fldChar w:fldCharType="separate"/>
            </w:r>
            <w:r w:rsidR="00B37EC1" w:rsidRPr="00B37EC1">
              <w:rPr>
                <w:noProof/>
                <w:webHidden/>
                <w:sz w:val="24"/>
                <w:szCs w:val="32"/>
              </w:rPr>
              <w:t>5</w:t>
            </w:r>
            <w:r w:rsidR="00B37EC1" w:rsidRPr="00B37EC1">
              <w:rPr>
                <w:noProof/>
                <w:webHidden/>
                <w:sz w:val="24"/>
                <w:szCs w:val="32"/>
              </w:rPr>
              <w:fldChar w:fldCharType="end"/>
            </w:r>
          </w:hyperlink>
        </w:p>
        <w:p w14:paraId="56A08DDD" w14:textId="052EB05B" w:rsidR="00B37EC1" w:rsidRPr="00B37EC1" w:rsidRDefault="00643C40">
          <w:pPr>
            <w:pStyle w:val="TOC3"/>
            <w:tabs>
              <w:tab w:val="right" w:leader="dot" w:pos="10194"/>
            </w:tabs>
            <w:rPr>
              <w:rFonts w:asciiTheme="minorHAnsi" w:eastAsiaTheme="minorEastAsia" w:hAnsiTheme="minorHAnsi" w:cstheme="minorBidi"/>
              <w:noProof/>
              <w:sz w:val="28"/>
              <w:szCs w:val="28"/>
            </w:rPr>
          </w:pPr>
          <w:hyperlink w:anchor="_Toc150955242" w:history="1">
            <w:r w:rsidR="00B37EC1" w:rsidRPr="00B37EC1">
              <w:rPr>
                <w:rStyle w:val="Hyperlink"/>
                <w:noProof/>
                <w:sz w:val="24"/>
                <w:szCs w:val="32"/>
              </w:rPr>
              <w:t>Timesheets and Invoices</w:t>
            </w:r>
            <w:r w:rsidR="00B37EC1" w:rsidRPr="00B37EC1">
              <w:rPr>
                <w:noProof/>
                <w:webHidden/>
                <w:sz w:val="24"/>
                <w:szCs w:val="32"/>
              </w:rPr>
              <w:tab/>
            </w:r>
            <w:r w:rsidR="00B37EC1" w:rsidRPr="00B37EC1">
              <w:rPr>
                <w:noProof/>
                <w:webHidden/>
                <w:sz w:val="24"/>
                <w:szCs w:val="32"/>
              </w:rPr>
              <w:fldChar w:fldCharType="begin"/>
            </w:r>
            <w:r w:rsidR="00B37EC1" w:rsidRPr="00B37EC1">
              <w:rPr>
                <w:noProof/>
                <w:webHidden/>
                <w:sz w:val="24"/>
                <w:szCs w:val="32"/>
              </w:rPr>
              <w:instrText xml:space="preserve"> PAGEREF _Toc150955242 \h </w:instrText>
            </w:r>
            <w:r w:rsidR="00B37EC1" w:rsidRPr="00B37EC1">
              <w:rPr>
                <w:noProof/>
                <w:webHidden/>
                <w:sz w:val="24"/>
                <w:szCs w:val="32"/>
              </w:rPr>
            </w:r>
            <w:r w:rsidR="00B37EC1" w:rsidRPr="00B37EC1">
              <w:rPr>
                <w:noProof/>
                <w:webHidden/>
                <w:sz w:val="24"/>
                <w:szCs w:val="32"/>
              </w:rPr>
              <w:fldChar w:fldCharType="separate"/>
            </w:r>
            <w:r w:rsidR="00B37EC1" w:rsidRPr="00B37EC1">
              <w:rPr>
                <w:noProof/>
                <w:webHidden/>
                <w:sz w:val="24"/>
                <w:szCs w:val="32"/>
              </w:rPr>
              <w:t>6</w:t>
            </w:r>
            <w:r w:rsidR="00B37EC1" w:rsidRPr="00B37EC1">
              <w:rPr>
                <w:noProof/>
                <w:webHidden/>
                <w:sz w:val="24"/>
                <w:szCs w:val="32"/>
              </w:rPr>
              <w:fldChar w:fldCharType="end"/>
            </w:r>
          </w:hyperlink>
        </w:p>
        <w:p w14:paraId="686F48A6" w14:textId="60144449" w:rsidR="00B37EC1" w:rsidRPr="00B37EC1" w:rsidRDefault="00643C40">
          <w:pPr>
            <w:pStyle w:val="TOC3"/>
            <w:tabs>
              <w:tab w:val="right" w:leader="dot" w:pos="10194"/>
            </w:tabs>
            <w:rPr>
              <w:rFonts w:asciiTheme="minorHAnsi" w:eastAsiaTheme="minorEastAsia" w:hAnsiTheme="minorHAnsi" w:cstheme="minorBidi"/>
              <w:noProof/>
              <w:sz w:val="28"/>
              <w:szCs w:val="28"/>
            </w:rPr>
          </w:pPr>
          <w:hyperlink w:anchor="_Toc150955243" w:history="1">
            <w:r w:rsidR="00B37EC1" w:rsidRPr="00B37EC1">
              <w:rPr>
                <w:rStyle w:val="Hyperlink"/>
                <w:noProof/>
                <w:sz w:val="24"/>
                <w:szCs w:val="32"/>
              </w:rPr>
              <w:t>Termination of the engagement</w:t>
            </w:r>
            <w:r w:rsidR="00B37EC1" w:rsidRPr="00B37EC1">
              <w:rPr>
                <w:noProof/>
                <w:webHidden/>
                <w:sz w:val="24"/>
                <w:szCs w:val="32"/>
              </w:rPr>
              <w:tab/>
            </w:r>
            <w:r w:rsidR="00B37EC1" w:rsidRPr="00B37EC1">
              <w:rPr>
                <w:noProof/>
                <w:webHidden/>
                <w:sz w:val="24"/>
                <w:szCs w:val="32"/>
              </w:rPr>
              <w:fldChar w:fldCharType="begin"/>
            </w:r>
            <w:r w:rsidR="00B37EC1" w:rsidRPr="00B37EC1">
              <w:rPr>
                <w:noProof/>
                <w:webHidden/>
                <w:sz w:val="24"/>
                <w:szCs w:val="32"/>
              </w:rPr>
              <w:instrText xml:space="preserve"> PAGEREF _Toc150955243 \h </w:instrText>
            </w:r>
            <w:r w:rsidR="00B37EC1" w:rsidRPr="00B37EC1">
              <w:rPr>
                <w:noProof/>
                <w:webHidden/>
                <w:sz w:val="24"/>
                <w:szCs w:val="32"/>
              </w:rPr>
            </w:r>
            <w:r w:rsidR="00B37EC1" w:rsidRPr="00B37EC1">
              <w:rPr>
                <w:noProof/>
                <w:webHidden/>
                <w:sz w:val="24"/>
                <w:szCs w:val="32"/>
              </w:rPr>
              <w:fldChar w:fldCharType="separate"/>
            </w:r>
            <w:r w:rsidR="00B37EC1" w:rsidRPr="00B37EC1">
              <w:rPr>
                <w:noProof/>
                <w:webHidden/>
                <w:sz w:val="24"/>
                <w:szCs w:val="32"/>
              </w:rPr>
              <w:t>6</w:t>
            </w:r>
            <w:r w:rsidR="00B37EC1" w:rsidRPr="00B37EC1">
              <w:rPr>
                <w:noProof/>
                <w:webHidden/>
                <w:sz w:val="24"/>
                <w:szCs w:val="32"/>
              </w:rPr>
              <w:fldChar w:fldCharType="end"/>
            </w:r>
          </w:hyperlink>
        </w:p>
        <w:p w14:paraId="104301B1" w14:textId="1FB6864C" w:rsidR="00B37EC1" w:rsidRPr="00B37EC1" w:rsidRDefault="00643C40">
          <w:pPr>
            <w:pStyle w:val="TOC2"/>
            <w:tabs>
              <w:tab w:val="right" w:leader="dot" w:pos="10194"/>
            </w:tabs>
            <w:rPr>
              <w:rFonts w:asciiTheme="minorHAnsi" w:eastAsiaTheme="minorEastAsia" w:hAnsiTheme="minorHAnsi" w:cstheme="minorBidi"/>
              <w:noProof/>
              <w:sz w:val="28"/>
              <w:szCs w:val="28"/>
            </w:rPr>
          </w:pPr>
          <w:hyperlink w:anchor="_Toc150955244" w:history="1">
            <w:r w:rsidR="00B37EC1" w:rsidRPr="00B37EC1">
              <w:rPr>
                <w:rStyle w:val="Hyperlink"/>
                <w:noProof/>
                <w:sz w:val="24"/>
                <w:szCs w:val="32"/>
              </w:rPr>
              <w:t>Appendix 1 - Externally Provided Workforce (Agency Workers / Interims, Consultants) - Definitions</w:t>
            </w:r>
            <w:r w:rsidR="00B37EC1" w:rsidRPr="00B37EC1">
              <w:rPr>
                <w:noProof/>
                <w:webHidden/>
                <w:sz w:val="24"/>
                <w:szCs w:val="32"/>
              </w:rPr>
              <w:tab/>
            </w:r>
            <w:r w:rsidR="00B37EC1" w:rsidRPr="00B37EC1">
              <w:rPr>
                <w:noProof/>
                <w:webHidden/>
                <w:sz w:val="24"/>
                <w:szCs w:val="32"/>
              </w:rPr>
              <w:fldChar w:fldCharType="begin"/>
            </w:r>
            <w:r w:rsidR="00B37EC1" w:rsidRPr="00B37EC1">
              <w:rPr>
                <w:noProof/>
                <w:webHidden/>
                <w:sz w:val="24"/>
                <w:szCs w:val="32"/>
              </w:rPr>
              <w:instrText xml:space="preserve"> PAGEREF _Toc150955244 \h </w:instrText>
            </w:r>
            <w:r w:rsidR="00B37EC1" w:rsidRPr="00B37EC1">
              <w:rPr>
                <w:noProof/>
                <w:webHidden/>
                <w:sz w:val="24"/>
                <w:szCs w:val="32"/>
              </w:rPr>
            </w:r>
            <w:r w:rsidR="00B37EC1" w:rsidRPr="00B37EC1">
              <w:rPr>
                <w:noProof/>
                <w:webHidden/>
                <w:sz w:val="24"/>
                <w:szCs w:val="32"/>
              </w:rPr>
              <w:fldChar w:fldCharType="separate"/>
            </w:r>
            <w:r w:rsidR="00B37EC1" w:rsidRPr="00B37EC1">
              <w:rPr>
                <w:noProof/>
                <w:webHidden/>
                <w:sz w:val="24"/>
                <w:szCs w:val="32"/>
              </w:rPr>
              <w:t>8</w:t>
            </w:r>
            <w:r w:rsidR="00B37EC1" w:rsidRPr="00B37EC1">
              <w:rPr>
                <w:noProof/>
                <w:webHidden/>
                <w:sz w:val="24"/>
                <w:szCs w:val="32"/>
              </w:rPr>
              <w:fldChar w:fldCharType="end"/>
            </w:r>
          </w:hyperlink>
        </w:p>
        <w:p w14:paraId="75A4A0AA" w14:textId="648F47F6" w:rsidR="00B37EC1" w:rsidRPr="00B37EC1" w:rsidRDefault="00643C40">
          <w:pPr>
            <w:pStyle w:val="TOC2"/>
            <w:tabs>
              <w:tab w:val="right" w:leader="dot" w:pos="10194"/>
            </w:tabs>
            <w:rPr>
              <w:rFonts w:asciiTheme="minorHAnsi" w:eastAsiaTheme="minorEastAsia" w:hAnsiTheme="minorHAnsi" w:cstheme="minorBidi"/>
              <w:noProof/>
              <w:sz w:val="28"/>
              <w:szCs w:val="28"/>
            </w:rPr>
          </w:pPr>
          <w:hyperlink w:anchor="_Toc150955245" w:history="1">
            <w:r w:rsidR="00B37EC1" w:rsidRPr="00B37EC1">
              <w:rPr>
                <w:rStyle w:val="Hyperlink"/>
                <w:noProof/>
                <w:sz w:val="24"/>
                <w:szCs w:val="32"/>
              </w:rPr>
              <w:t>Appendix 2 – Process Map</w:t>
            </w:r>
            <w:r w:rsidR="00B37EC1" w:rsidRPr="00B37EC1">
              <w:rPr>
                <w:noProof/>
                <w:webHidden/>
                <w:sz w:val="24"/>
                <w:szCs w:val="32"/>
              </w:rPr>
              <w:tab/>
            </w:r>
            <w:r w:rsidR="00B37EC1" w:rsidRPr="00B37EC1">
              <w:rPr>
                <w:noProof/>
                <w:webHidden/>
                <w:sz w:val="24"/>
                <w:szCs w:val="32"/>
              </w:rPr>
              <w:fldChar w:fldCharType="begin"/>
            </w:r>
            <w:r w:rsidR="00B37EC1" w:rsidRPr="00B37EC1">
              <w:rPr>
                <w:noProof/>
                <w:webHidden/>
                <w:sz w:val="24"/>
                <w:szCs w:val="32"/>
              </w:rPr>
              <w:instrText xml:space="preserve"> PAGEREF _Toc150955245 \h </w:instrText>
            </w:r>
            <w:r w:rsidR="00B37EC1" w:rsidRPr="00B37EC1">
              <w:rPr>
                <w:noProof/>
                <w:webHidden/>
                <w:sz w:val="24"/>
                <w:szCs w:val="32"/>
              </w:rPr>
            </w:r>
            <w:r w:rsidR="00B37EC1" w:rsidRPr="00B37EC1">
              <w:rPr>
                <w:noProof/>
                <w:webHidden/>
                <w:sz w:val="24"/>
                <w:szCs w:val="32"/>
              </w:rPr>
              <w:fldChar w:fldCharType="separate"/>
            </w:r>
            <w:r w:rsidR="00B37EC1" w:rsidRPr="00B37EC1">
              <w:rPr>
                <w:noProof/>
                <w:webHidden/>
                <w:sz w:val="24"/>
                <w:szCs w:val="32"/>
              </w:rPr>
              <w:t>10</w:t>
            </w:r>
            <w:r w:rsidR="00B37EC1" w:rsidRPr="00B37EC1">
              <w:rPr>
                <w:noProof/>
                <w:webHidden/>
                <w:sz w:val="24"/>
                <w:szCs w:val="32"/>
              </w:rPr>
              <w:fldChar w:fldCharType="end"/>
            </w:r>
          </w:hyperlink>
        </w:p>
        <w:p w14:paraId="47B490E5" w14:textId="2FD28684" w:rsidR="00B37EC1" w:rsidRPr="00B37EC1" w:rsidRDefault="00643C40">
          <w:pPr>
            <w:pStyle w:val="TOC2"/>
            <w:tabs>
              <w:tab w:val="right" w:leader="dot" w:pos="10194"/>
            </w:tabs>
            <w:rPr>
              <w:rFonts w:asciiTheme="minorHAnsi" w:eastAsiaTheme="minorEastAsia" w:hAnsiTheme="minorHAnsi" w:cstheme="minorBidi"/>
              <w:noProof/>
              <w:sz w:val="28"/>
              <w:szCs w:val="28"/>
            </w:rPr>
          </w:pPr>
          <w:hyperlink w:anchor="_Toc150955246" w:history="1">
            <w:r w:rsidR="00B37EC1" w:rsidRPr="00B37EC1">
              <w:rPr>
                <w:rStyle w:val="Hyperlink"/>
                <w:noProof/>
                <w:sz w:val="24"/>
                <w:szCs w:val="32"/>
              </w:rPr>
              <w:t>Appendix 3 – Liability Insurance</w:t>
            </w:r>
            <w:r w:rsidR="00B37EC1" w:rsidRPr="00B37EC1">
              <w:rPr>
                <w:noProof/>
                <w:webHidden/>
                <w:sz w:val="24"/>
                <w:szCs w:val="32"/>
              </w:rPr>
              <w:tab/>
            </w:r>
            <w:r w:rsidR="00B37EC1" w:rsidRPr="00B37EC1">
              <w:rPr>
                <w:noProof/>
                <w:webHidden/>
                <w:sz w:val="24"/>
                <w:szCs w:val="32"/>
              </w:rPr>
              <w:fldChar w:fldCharType="begin"/>
            </w:r>
            <w:r w:rsidR="00B37EC1" w:rsidRPr="00B37EC1">
              <w:rPr>
                <w:noProof/>
                <w:webHidden/>
                <w:sz w:val="24"/>
                <w:szCs w:val="32"/>
              </w:rPr>
              <w:instrText xml:space="preserve"> PAGEREF _Toc150955246 \h </w:instrText>
            </w:r>
            <w:r w:rsidR="00B37EC1" w:rsidRPr="00B37EC1">
              <w:rPr>
                <w:noProof/>
                <w:webHidden/>
                <w:sz w:val="24"/>
                <w:szCs w:val="32"/>
              </w:rPr>
            </w:r>
            <w:r w:rsidR="00B37EC1" w:rsidRPr="00B37EC1">
              <w:rPr>
                <w:noProof/>
                <w:webHidden/>
                <w:sz w:val="24"/>
                <w:szCs w:val="32"/>
              </w:rPr>
              <w:fldChar w:fldCharType="separate"/>
            </w:r>
            <w:r w:rsidR="00B37EC1" w:rsidRPr="00B37EC1">
              <w:rPr>
                <w:noProof/>
                <w:webHidden/>
                <w:sz w:val="24"/>
                <w:szCs w:val="32"/>
              </w:rPr>
              <w:t>10</w:t>
            </w:r>
            <w:r w:rsidR="00B37EC1" w:rsidRPr="00B37EC1">
              <w:rPr>
                <w:noProof/>
                <w:webHidden/>
                <w:sz w:val="24"/>
                <w:szCs w:val="32"/>
              </w:rPr>
              <w:fldChar w:fldCharType="end"/>
            </w:r>
          </w:hyperlink>
        </w:p>
        <w:p w14:paraId="752773D6" w14:textId="187CAE48" w:rsidR="00B37EC1" w:rsidRPr="00B37EC1" w:rsidRDefault="00643C40">
          <w:pPr>
            <w:pStyle w:val="TOC2"/>
            <w:tabs>
              <w:tab w:val="right" w:leader="dot" w:pos="10194"/>
            </w:tabs>
            <w:rPr>
              <w:rFonts w:asciiTheme="minorHAnsi" w:eastAsiaTheme="minorEastAsia" w:hAnsiTheme="minorHAnsi" w:cstheme="minorBidi"/>
              <w:noProof/>
              <w:sz w:val="28"/>
              <w:szCs w:val="28"/>
            </w:rPr>
          </w:pPr>
          <w:hyperlink w:anchor="_Toc150955247" w:history="1">
            <w:r w:rsidR="00B37EC1" w:rsidRPr="00B37EC1">
              <w:rPr>
                <w:rStyle w:val="Hyperlink"/>
                <w:noProof/>
                <w:sz w:val="24"/>
                <w:szCs w:val="32"/>
              </w:rPr>
              <w:t>Appendix 4 - Manager’s checklist if not using an approved provider</w:t>
            </w:r>
            <w:r w:rsidR="00B37EC1" w:rsidRPr="00B37EC1">
              <w:rPr>
                <w:noProof/>
                <w:webHidden/>
                <w:sz w:val="24"/>
                <w:szCs w:val="32"/>
              </w:rPr>
              <w:tab/>
            </w:r>
            <w:r w:rsidR="00B37EC1" w:rsidRPr="00B37EC1">
              <w:rPr>
                <w:noProof/>
                <w:webHidden/>
                <w:sz w:val="24"/>
                <w:szCs w:val="32"/>
              </w:rPr>
              <w:fldChar w:fldCharType="begin"/>
            </w:r>
            <w:r w:rsidR="00B37EC1" w:rsidRPr="00B37EC1">
              <w:rPr>
                <w:noProof/>
                <w:webHidden/>
                <w:sz w:val="24"/>
                <w:szCs w:val="32"/>
              </w:rPr>
              <w:instrText xml:space="preserve"> PAGEREF _Toc150955247 \h </w:instrText>
            </w:r>
            <w:r w:rsidR="00B37EC1" w:rsidRPr="00B37EC1">
              <w:rPr>
                <w:noProof/>
                <w:webHidden/>
                <w:sz w:val="24"/>
                <w:szCs w:val="32"/>
              </w:rPr>
            </w:r>
            <w:r w:rsidR="00B37EC1" w:rsidRPr="00B37EC1">
              <w:rPr>
                <w:noProof/>
                <w:webHidden/>
                <w:sz w:val="24"/>
                <w:szCs w:val="32"/>
              </w:rPr>
              <w:fldChar w:fldCharType="separate"/>
            </w:r>
            <w:r w:rsidR="00B37EC1" w:rsidRPr="00B37EC1">
              <w:rPr>
                <w:noProof/>
                <w:webHidden/>
                <w:sz w:val="24"/>
                <w:szCs w:val="32"/>
              </w:rPr>
              <w:t>14</w:t>
            </w:r>
            <w:r w:rsidR="00B37EC1" w:rsidRPr="00B37EC1">
              <w:rPr>
                <w:noProof/>
                <w:webHidden/>
                <w:sz w:val="24"/>
                <w:szCs w:val="32"/>
              </w:rPr>
              <w:fldChar w:fldCharType="end"/>
            </w:r>
          </w:hyperlink>
        </w:p>
        <w:p w14:paraId="0593BFFF" w14:textId="4898402F" w:rsidR="00B37EC1" w:rsidRPr="00B37EC1" w:rsidRDefault="00643C40">
          <w:pPr>
            <w:pStyle w:val="TOC2"/>
            <w:tabs>
              <w:tab w:val="right" w:leader="dot" w:pos="10194"/>
            </w:tabs>
            <w:rPr>
              <w:rFonts w:asciiTheme="minorHAnsi" w:eastAsiaTheme="minorEastAsia" w:hAnsiTheme="minorHAnsi" w:cstheme="minorBidi"/>
              <w:noProof/>
              <w:sz w:val="28"/>
              <w:szCs w:val="28"/>
            </w:rPr>
          </w:pPr>
          <w:hyperlink w:anchor="_Toc150955248" w:history="1">
            <w:r w:rsidR="00B37EC1" w:rsidRPr="00B37EC1">
              <w:rPr>
                <w:rStyle w:val="Hyperlink"/>
                <w:noProof/>
                <w:sz w:val="24"/>
                <w:szCs w:val="32"/>
              </w:rPr>
              <w:t>Appendix 5 - IR35 Status determination statement</w:t>
            </w:r>
            <w:r w:rsidR="00B37EC1" w:rsidRPr="00B37EC1">
              <w:rPr>
                <w:noProof/>
                <w:webHidden/>
                <w:sz w:val="24"/>
                <w:szCs w:val="32"/>
              </w:rPr>
              <w:tab/>
            </w:r>
            <w:r w:rsidR="00B37EC1" w:rsidRPr="00B37EC1">
              <w:rPr>
                <w:noProof/>
                <w:webHidden/>
                <w:sz w:val="24"/>
                <w:szCs w:val="32"/>
              </w:rPr>
              <w:fldChar w:fldCharType="begin"/>
            </w:r>
            <w:r w:rsidR="00B37EC1" w:rsidRPr="00B37EC1">
              <w:rPr>
                <w:noProof/>
                <w:webHidden/>
                <w:sz w:val="24"/>
                <w:szCs w:val="32"/>
              </w:rPr>
              <w:instrText xml:space="preserve"> PAGEREF _Toc150955248 \h </w:instrText>
            </w:r>
            <w:r w:rsidR="00B37EC1" w:rsidRPr="00B37EC1">
              <w:rPr>
                <w:noProof/>
                <w:webHidden/>
                <w:sz w:val="24"/>
                <w:szCs w:val="32"/>
              </w:rPr>
            </w:r>
            <w:r w:rsidR="00B37EC1" w:rsidRPr="00B37EC1">
              <w:rPr>
                <w:noProof/>
                <w:webHidden/>
                <w:sz w:val="24"/>
                <w:szCs w:val="32"/>
              </w:rPr>
              <w:fldChar w:fldCharType="separate"/>
            </w:r>
            <w:r w:rsidR="00B37EC1" w:rsidRPr="00B37EC1">
              <w:rPr>
                <w:noProof/>
                <w:webHidden/>
                <w:sz w:val="24"/>
                <w:szCs w:val="32"/>
              </w:rPr>
              <w:t>17</w:t>
            </w:r>
            <w:r w:rsidR="00B37EC1" w:rsidRPr="00B37EC1">
              <w:rPr>
                <w:noProof/>
                <w:webHidden/>
                <w:sz w:val="24"/>
                <w:szCs w:val="32"/>
              </w:rPr>
              <w:fldChar w:fldCharType="end"/>
            </w:r>
          </w:hyperlink>
        </w:p>
        <w:p w14:paraId="1A24ACD3" w14:textId="103958CE" w:rsidR="00B37EC1" w:rsidRDefault="00B37EC1">
          <w:r w:rsidRPr="00B37EC1">
            <w:rPr>
              <w:rFonts w:cs="Arial"/>
              <w:b/>
              <w:bCs/>
              <w:noProof/>
              <w:sz w:val="24"/>
            </w:rPr>
            <w:fldChar w:fldCharType="end"/>
          </w:r>
        </w:p>
      </w:sdtContent>
    </w:sdt>
    <w:p w14:paraId="1A84AAF0" w14:textId="6D180066" w:rsidR="00AA648D" w:rsidRPr="00B37EC1" w:rsidRDefault="00AA648D" w:rsidP="00B37EC1">
      <w:pPr>
        <w:rPr>
          <w:rFonts w:cs="Arial"/>
          <w:sz w:val="24"/>
        </w:rPr>
      </w:pPr>
    </w:p>
    <w:p w14:paraId="0CA63793" w14:textId="77777777" w:rsidR="00F01D7A" w:rsidRDefault="00F01D7A" w:rsidP="00F01D7A">
      <w:pPr>
        <w:pStyle w:val="ListParagraph"/>
        <w:spacing w:after="120" w:line="240" w:lineRule="auto"/>
        <w:ind w:left="567"/>
        <w:rPr>
          <w:rFonts w:cs="Arial"/>
          <w:sz w:val="24"/>
        </w:rPr>
      </w:pPr>
    </w:p>
    <w:p w14:paraId="3E3EE5C5" w14:textId="77777777" w:rsidR="00F01D7A" w:rsidRPr="00DF6358" w:rsidRDefault="00F01D7A" w:rsidP="00F01D7A">
      <w:pPr>
        <w:pStyle w:val="ListParagraph"/>
        <w:spacing w:after="120" w:line="240" w:lineRule="auto"/>
        <w:ind w:left="567"/>
        <w:rPr>
          <w:rFonts w:cs="Arial"/>
          <w:sz w:val="24"/>
        </w:rPr>
      </w:pPr>
    </w:p>
    <w:p w14:paraId="0E01970A" w14:textId="77777777" w:rsidR="00F01D7A" w:rsidRDefault="00F01D7A" w:rsidP="00B41FB3">
      <w:pPr>
        <w:rPr>
          <w:b/>
          <w:color w:val="0082AA"/>
          <w:sz w:val="24"/>
        </w:rPr>
      </w:pPr>
    </w:p>
    <w:p w14:paraId="6199E1EB" w14:textId="77777777" w:rsidR="00865816" w:rsidRDefault="00865816" w:rsidP="00B41FB3">
      <w:pPr>
        <w:rPr>
          <w:b/>
          <w:color w:val="0082AA"/>
          <w:sz w:val="24"/>
        </w:rPr>
      </w:pPr>
    </w:p>
    <w:p w14:paraId="677CD2B4" w14:textId="77777777" w:rsidR="00865816" w:rsidRDefault="00865816" w:rsidP="00B41FB3">
      <w:pPr>
        <w:rPr>
          <w:b/>
          <w:color w:val="0082AA"/>
          <w:sz w:val="24"/>
        </w:rPr>
      </w:pPr>
    </w:p>
    <w:p w14:paraId="3AAC3788" w14:textId="77777777" w:rsidR="00B41FB3" w:rsidRPr="00B37EC1" w:rsidRDefault="00B41FB3" w:rsidP="00B37EC1">
      <w:pPr>
        <w:pStyle w:val="Heading2"/>
        <w:rPr>
          <w:color w:val="003547"/>
          <w:sz w:val="28"/>
          <w:szCs w:val="22"/>
        </w:rPr>
      </w:pPr>
      <w:bookmarkStart w:id="1" w:name="_Toc150955236"/>
      <w:r w:rsidRPr="00B37EC1">
        <w:rPr>
          <w:color w:val="003547"/>
          <w:sz w:val="28"/>
          <w:szCs w:val="22"/>
        </w:rPr>
        <w:lastRenderedPageBreak/>
        <w:t xml:space="preserve">When and </w:t>
      </w:r>
      <w:proofErr w:type="gramStart"/>
      <w:r w:rsidRPr="00B37EC1">
        <w:rPr>
          <w:color w:val="003547"/>
          <w:sz w:val="28"/>
          <w:szCs w:val="22"/>
        </w:rPr>
        <w:t>How</w:t>
      </w:r>
      <w:proofErr w:type="gramEnd"/>
      <w:r w:rsidRPr="00B37EC1">
        <w:rPr>
          <w:color w:val="003547"/>
          <w:sz w:val="28"/>
          <w:szCs w:val="22"/>
        </w:rPr>
        <w:t xml:space="preserve"> to use ‘External Workers’</w:t>
      </w:r>
      <w:bookmarkEnd w:id="1"/>
    </w:p>
    <w:p w14:paraId="7BDB24B5" w14:textId="77777777" w:rsidR="00B41FB3" w:rsidRPr="00DF6358" w:rsidRDefault="00B41FB3" w:rsidP="00DF6358">
      <w:pPr>
        <w:pStyle w:val="ListParagraph"/>
        <w:spacing w:after="120" w:line="240" w:lineRule="auto"/>
        <w:ind w:left="567"/>
        <w:rPr>
          <w:rFonts w:cs="Arial"/>
          <w:sz w:val="24"/>
        </w:rPr>
      </w:pPr>
    </w:p>
    <w:p w14:paraId="211C3ED3" w14:textId="77777777" w:rsidR="00B41FB3" w:rsidRPr="001941D1" w:rsidRDefault="00DF6358" w:rsidP="000A6743">
      <w:pPr>
        <w:pStyle w:val="ListParagraph"/>
        <w:numPr>
          <w:ilvl w:val="0"/>
          <w:numId w:val="1"/>
        </w:numPr>
        <w:spacing w:after="120" w:line="240" w:lineRule="auto"/>
        <w:ind w:left="567" w:hanging="567"/>
        <w:rPr>
          <w:rFonts w:cs="Arial"/>
          <w:sz w:val="24"/>
        </w:rPr>
      </w:pPr>
      <w:r w:rsidRPr="00DF6358">
        <w:rPr>
          <w:rFonts w:cs="Arial"/>
          <w:color w:val="000000" w:themeColor="text1"/>
          <w:sz w:val="24"/>
        </w:rPr>
        <w:t>The</w:t>
      </w:r>
      <w:r w:rsidR="00EC768C" w:rsidRPr="00DF6358">
        <w:rPr>
          <w:rFonts w:cs="Arial"/>
          <w:color w:val="000000" w:themeColor="text1"/>
          <w:sz w:val="24"/>
        </w:rPr>
        <w:t xml:space="preserve"> </w:t>
      </w:r>
      <w:r w:rsidR="00B41FB3">
        <w:rPr>
          <w:rFonts w:cs="Arial"/>
          <w:color w:val="000000" w:themeColor="text1"/>
          <w:sz w:val="24"/>
        </w:rPr>
        <w:t xml:space="preserve">use of </w:t>
      </w:r>
      <w:r w:rsidR="00275C2A">
        <w:rPr>
          <w:rFonts w:cs="Arial"/>
          <w:color w:val="000000" w:themeColor="text1"/>
          <w:sz w:val="24"/>
        </w:rPr>
        <w:t>EPW</w:t>
      </w:r>
      <w:r w:rsidR="00B41FB3">
        <w:rPr>
          <w:rFonts w:cs="Arial"/>
          <w:color w:val="000000" w:themeColor="text1"/>
          <w:sz w:val="24"/>
        </w:rPr>
        <w:t xml:space="preserve"> can</w:t>
      </w:r>
      <w:r w:rsidR="002A12AF" w:rsidRPr="00DF6358">
        <w:rPr>
          <w:rFonts w:cs="Arial"/>
          <w:color w:val="000000" w:themeColor="text1"/>
          <w:sz w:val="24"/>
        </w:rPr>
        <w:t xml:space="preserve"> only be considered </w:t>
      </w:r>
      <w:r w:rsidR="00B41FB3">
        <w:rPr>
          <w:rFonts w:cs="Arial"/>
          <w:color w:val="000000" w:themeColor="text1"/>
          <w:sz w:val="24"/>
        </w:rPr>
        <w:t>once</w:t>
      </w:r>
      <w:r w:rsidR="002A12AF" w:rsidRPr="00DF6358">
        <w:rPr>
          <w:rFonts w:cs="Arial"/>
          <w:color w:val="000000" w:themeColor="text1"/>
          <w:sz w:val="24"/>
        </w:rPr>
        <w:t xml:space="preserve"> other resou</w:t>
      </w:r>
      <w:r w:rsidR="00B41FB3">
        <w:rPr>
          <w:rFonts w:cs="Arial"/>
          <w:color w:val="000000" w:themeColor="text1"/>
          <w:sz w:val="24"/>
        </w:rPr>
        <w:t>rcing options have been eliminated - s</w:t>
      </w:r>
      <w:r w:rsidRPr="00DF6358">
        <w:rPr>
          <w:rFonts w:cs="Arial"/>
          <w:color w:val="000000" w:themeColor="text1"/>
          <w:sz w:val="24"/>
        </w:rPr>
        <w:t>ee the HR guide “Re</w:t>
      </w:r>
      <w:r w:rsidR="00B41FB3">
        <w:rPr>
          <w:rFonts w:cs="Arial"/>
          <w:color w:val="000000" w:themeColor="text1"/>
          <w:sz w:val="24"/>
        </w:rPr>
        <w:t>sourcing Options for Managers”.  When it is proposed</w:t>
      </w:r>
      <w:r w:rsidR="001941D1">
        <w:rPr>
          <w:rFonts w:cs="Arial"/>
          <w:color w:val="000000" w:themeColor="text1"/>
          <w:sz w:val="24"/>
        </w:rPr>
        <w:t xml:space="preserve"> that</w:t>
      </w:r>
      <w:r w:rsidR="00275C2A">
        <w:rPr>
          <w:rFonts w:cs="Arial"/>
          <w:color w:val="000000" w:themeColor="text1"/>
          <w:sz w:val="24"/>
        </w:rPr>
        <w:t xml:space="preserve"> an EPW</w:t>
      </w:r>
      <w:r w:rsidR="00B41FB3">
        <w:rPr>
          <w:rFonts w:cs="Arial"/>
          <w:color w:val="000000" w:themeColor="text1"/>
          <w:sz w:val="24"/>
        </w:rPr>
        <w:t xml:space="preserve"> </w:t>
      </w:r>
      <w:r w:rsidR="001941D1">
        <w:rPr>
          <w:rFonts w:cs="Arial"/>
          <w:color w:val="000000" w:themeColor="text1"/>
          <w:sz w:val="24"/>
        </w:rPr>
        <w:t>be engaged the business case</w:t>
      </w:r>
      <w:r w:rsidR="00B41FB3">
        <w:rPr>
          <w:rFonts w:cs="Arial"/>
          <w:color w:val="000000" w:themeColor="text1"/>
          <w:sz w:val="24"/>
        </w:rPr>
        <w:t xml:space="preserve"> must be </w:t>
      </w:r>
      <w:r w:rsidR="00EC768C" w:rsidRPr="00DF6358">
        <w:rPr>
          <w:rFonts w:cs="Arial"/>
          <w:color w:val="000000" w:themeColor="text1"/>
          <w:sz w:val="24"/>
        </w:rPr>
        <w:t xml:space="preserve">a clearly defined reason </w:t>
      </w:r>
      <w:r w:rsidR="001941D1">
        <w:rPr>
          <w:rFonts w:cs="Arial"/>
          <w:color w:val="000000" w:themeColor="text1"/>
          <w:sz w:val="24"/>
        </w:rPr>
        <w:t xml:space="preserve">for this </w:t>
      </w:r>
      <w:r w:rsidR="00EC768C" w:rsidRPr="00DF6358">
        <w:rPr>
          <w:rFonts w:cs="Arial"/>
          <w:color w:val="000000" w:themeColor="text1"/>
          <w:sz w:val="24"/>
        </w:rPr>
        <w:t>(</w:t>
      </w:r>
      <w:proofErr w:type="gramStart"/>
      <w:r w:rsidR="00EC768C" w:rsidRPr="00DF6358">
        <w:rPr>
          <w:rFonts w:cs="Arial"/>
          <w:color w:val="000000" w:themeColor="text1"/>
          <w:sz w:val="24"/>
        </w:rPr>
        <w:t>e</w:t>
      </w:r>
      <w:r w:rsidR="00F313F8">
        <w:rPr>
          <w:rFonts w:cs="Arial"/>
          <w:color w:val="000000" w:themeColor="text1"/>
          <w:sz w:val="24"/>
        </w:rPr>
        <w:t>.</w:t>
      </w:r>
      <w:r w:rsidR="00EC768C" w:rsidRPr="00DF6358">
        <w:rPr>
          <w:rFonts w:cs="Arial"/>
          <w:color w:val="000000" w:themeColor="text1"/>
          <w:sz w:val="24"/>
        </w:rPr>
        <w:t>g</w:t>
      </w:r>
      <w:r w:rsidR="00F313F8">
        <w:rPr>
          <w:rFonts w:cs="Arial"/>
          <w:color w:val="000000" w:themeColor="text1"/>
          <w:sz w:val="24"/>
        </w:rPr>
        <w:t>.</w:t>
      </w:r>
      <w:proofErr w:type="gramEnd"/>
      <w:r w:rsidR="00EC768C" w:rsidRPr="00DF6358">
        <w:rPr>
          <w:rFonts w:cs="Arial"/>
          <w:color w:val="000000" w:themeColor="text1"/>
          <w:sz w:val="24"/>
        </w:rPr>
        <w:t xml:space="preserve"> </w:t>
      </w:r>
      <w:r w:rsidR="00B41FB3">
        <w:rPr>
          <w:rFonts w:cs="Arial"/>
          <w:color w:val="000000" w:themeColor="text1"/>
          <w:sz w:val="24"/>
        </w:rPr>
        <w:t xml:space="preserve">requirement for a </w:t>
      </w:r>
      <w:r w:rsidR="00EC768C" w:rsidRPr="00DF6358">
        <w:rPr>
          <w:rFonts w:cs="Arial"/>
          <w:color w:val="000000" w:themeColor="text1"/>
          <w:sz w:val="24"/>
        </w:rPr>
        <w:t xml:space="preserve">specific project or </w:t>
      </w:r>
      <w:r w:rsidR="00B41FB3">
        <w:rPr>
          <w:rFonts w:cs="Arial"/>
          <w:color w:val="000000" w:themeColor="text1"/>
          <w:sz w:val="24"/>
        </w:rPr>
        <w:t xml:space="preserve">scarce </w:t>
      </w:r>
      <w:r w:rsidR="00EC768C" w:rsidRPr="00DF6358">
        <w:rPr>
          <w:rFonts w:cs="Arial"/>
          <w:color w:val="000000" w:themeColor="text1"/>
          <w:sz w:val="24"/>
        </w:rPr>
        <w:t>skill set</w:t>
      </w:r>
      <w:r w:rsidR="001941D1">
        <w:rPr>
          <w:rFonts w:cs="Arial"/>
          <w:color w:val="000000" w:themeColor="text1"/>
          <w:sz w:val="24"/>
        </w:rPr>
        <w:t>, as unavoidable cover for sickness</w:t>
      </w:r>
      <w:r w:rsidR="00EC768C" w:rsidRPr="00DF6358">
        <w:rPr>
          <w:rFonts w:cs="Arial"/>
          <w:color w:val="000000" w:themeColor="text1"/>
          <w:sz w:val="24"/>
        </w:rPr>
        <w:t>)</w:t>
      </w:r>
      <w:r w:rsidR="00B41FB3">
        <w:rPr>
          <w:rFonts w:cs="Arial"/>
          <w:color w:val="000000" w:themeColor="text1"/>
          <w:sz w:val="24"/>
        </w:rPr>
        <w:t xml:space="preserve">.  </w:t>
      </w:r>
    </w:p>
    <w:p w14:paraId="53A2DCEC" w14:textId="77777777" w:rsidR="001941D1" w:rsidRPr="001941D1" w:rsidRDefault="001941D1" w:rsidP="001941D1">
      <w:pPr>
        <w:pStyle w:val="ListParagraph"/>
        <w:spacing w:after="120" w:line="240" w:lineRule="auto"/>
        <w:ind w:left="567"/>
        <w:rPr>
          <w:rFonts w:cs="Arial"/>
          <w:sz w:val="24"/>
        </w:rPr>
      </w:pPr>
    </w:p>
    <w:p w14:paraId="2A023363" w14:textId="0F5482DA" w:rsidR="001941D1" w:rsidRPr="00B41FB3" w:rsidRDefault="001941D1" w:rsidP="000A6743">
      <w:pPr>
        <w:pStyle w:val="ListParagraph"/>
        <w:numPr>
          <w:ilvl w:val="0"/>
          <w:numId w:val="1"/>
        </w:numPr>
        <w:spacing w:after="120" w:line="240" w:lineRule="auto"/>
        <w:ind w:left="567" w:hanging="567"/>
        <w:rPr>
          <w:rFonts w:cs="Arial"/>
          <w:sz w:val="24"/>
        </w:rPr>
      </w:pPr>
      <w:r>
        <w:rPr>
          <w:rFonts w:cs="Arial"/>
          <w:sz w:val="24"/>
        </w:rPr>
        <w:t xml:space="preserve">The type of </w:t>
      </w:r>
      <w:r w:rsidR="00275C2A">
        <w:rPr>
          <w:rFonts w:cs="Arial"/>
          <w:sz w:val="24"/>
        </w:rPr>
        <w:t>EPW</w:t>
      </w:r>
      <w:r>
        <w:rPr>
          <w:rFonts w:cs="Arial"/>
          <w:sz w:val="24"/>
        </w:rPr>
        <w:t xml:space="preserve"> to be engaged will depend on the nature of the assignment or the cover required – advice on the most suitable can be obtained from the </w:t>
      </w:r>
      <w:r w:rsidR="00E815C1">
        <w:rPr>
          <w:rFonts w:cs="Arial"/>
          <w:sz w:val="24"/>
        </w:rPr>
        <w:t xml:space="preserve">HR </w:t>
      </w:r>
      <w:r w:rsidR="000400B1">
        <w:rPr>
          <w:rFonts w:cs="Arial"/>
          <w:sz w:val="24"/>
        </w:rPr>
        <w:t>team</w:t>
      </w:r>
      <w:r w:rsidR="00482D25">
        <w:rPr>
          <w:rFonts w:cs="Arial"/>
          <w:sz w:val="24"/>
        </w:rPr>
        <w:t xml:space="preserve"> (see Appendix 1 for definitions)</w:t>
      </w:r>
      <w:r>
        <w:rPr>
          <w:rFonts w:cs="Arial"/>
          <w:sz w:val="24"/>
        </w:rPr>
        <w:t xml:space="preserve">.  </w:t>
      </w:r>
      <w:r>
        <w:rPr>
          <w:rFonts w:cs="Arial"/>
          <w:color w:val="000000" w:themeColor="text1"/>
          <w:sz w:val="24"/>
        </w:rPr>
        <w:t>The proposed</w:t>
      </w:r>
      <w:r w:rsidRPr="00DF6358">
        <w:rPr>
          <w:rFonts w:cs="Arial"/>
          <w:color w:val="000000" w:themeColor="text1"/>
          <w:sz w:val="24"/>
        </w:rPr>
        <w:t xml:space="preserve"> </w:t>
      </w:r>
      <w:r>
        <w:rPr>
          <w:rFonts w:cs="Arial"/>
          <w:color w:val="000000" w:themeColor="text1"/>
          <w:sz w:val="24"/>
        </w:rPr>
        <w:t xml:space="preserve">duration of the engagement must be for </w:t>
      </w:r>
      <w:r w:rsidRPr="00DF6358">
        <w:rPr>
          <w:rFonts w:cs="Arial"/>
          <w:color w:val="000000" w:themeColor="text1"/>
          <w:sz w:val="24"/>
        </w:rPr>
        <w:t>as short a period as possible</w:t>
      </w:r>
      <w:r>
        <w:rPr>
          <w:rFonts w:cs="Arial"/>
          <w:color w:val="000000" w:themeColor="text1"/>
          <w:sz w:val="24"/>
        </w:rPr>
        <w:t xml:space="preserve"> and must be kept under review.</w:t>
      </w:r>
    </w:p>
    <w:p w14:paraId="317A14CA" w14:textId="77777777" w:rsidR="00275C2A" w:rsidRPr="00275C2A" w:rsidRDefault="00275C2A" w:rsidP="00275C2A">
      <w:pPr>
        <w:pStyle w:val="ListParagraph"/>
        <w:spacing w:after="120" w:line="240" w:lineRule="auto"/>
        <w:ind w:left="567"/>
        <w:rPr>
          <w:rFonts w:cs="Arial"/>
          <w:sz w:val="24"/>
        </w:rPr>
      </w:pPr>
    </w:p>
    <w:p w14:paraId="337C4939" w14:textId="261AF411" w:rsidR="00665817" w:rsidRPr="00665817" w:rsidRDefault="001941D1" w:rsidP="00275C2A">
      <w:pPr>
        <w:pStyle w:val="ListParagraph"/>
        <w:numPr>
          <w:ilvl w:val="0"/>
          <w:numId w:val="1"/>
        </w:numPr>
        <w:spacing w:after="120" w:line="240" w:lineRule="auto"/>
        <w:ind w:left="567" w:hanging="567"/>
        <w:rPr>
          <w:rFonts w:cs="Arial"/>
          <w:sz w:val="24"/>
        </w:rPr>
      </w:pPr>
      <w:r w:rsidRPr="00665817">
        <w:rPr>
          <w:rFonts w:cs="Arial"/>
          <w:color w:val="000000" w:themeColor="text1"/>
          <w:sz w:val="24"/>
        </w:rPr>
        <w:t xml:space="preserve">The costs of </w:t>
      </w:r>
      <w:r w:rsidR="00275C2A" w:rsidRPr="00665817">
        <w:rPr>
          <w:rFonts w:cs="Arial"/>
          <w:color w:val="000000" w:themeColor="text1"/>
          <w:sz w:val="24"/>
        </w:rPr>
        <w:t>EPW</w:t>
      </w:r>
      <w:r w:rsidRPr="00665817">
        <w:rPr>
          <w:rFonts w:cs="Arial"/>
          <w:color w:val="000000" w:themeColor="text1"/>
          <w:sz w:val="24"/>
        </w:rPr>
        <w:t xml:space="preserve"> staff are </w:t>
      </w:r>
      <w:r w:rsidR="00C442C3">
        <w:rPr>
          <w:rFonts w:cs="Arial"/>
          <w:color w:val="000000" w:themeColor="text1"/>
          <w:sz w:val="24"/>
        </w:rPr>
        <w:t xml:space="preserve">usually </w:t>
      </w:r>
      <w:r w:rsidRPr="00665817">
        <w:rPr>
          <w:rFonts w:cs="Arial"/>
          <w:color w:val="000000" w:themeColor="text1"/>
          <w:sz w:val="24"/>
        </w:rPr>
        <w:t xml:space="preserve">more than those for </w:t>
      </w:r>
      <w:r w:rsidR="00275C2A" w:rsidRPr="00665817">
        <w:rPr>
          <w:rFonts w:cs="Arial"/>
          <w:color w:val="000000" w:themeColor="text1"/>
          <w:sz w:val="24"/>
        </w:rPr>
        <w:t xml:space="preserve">directly comparable </w:t>
      </w:r>
      <w:r w:rsidRPr="00665817">
        <w:rPr>
          <w:rFonts w:cs="Arial"/>
          <w:color w:val="000000" w:themeColor="text1"/>
          <w:sz w:val="24"/>
        </w:rPr>
        <w:t>employees.  H</w:t>
      </w:r>
      <w:r w:rsidRPr="00665817">
        <w:rPr>
          <w:rFonts w:cs="Arial"/>
          <w:sz w:val="24"/>
        </w:rPr>
        <w:t>owever, they can provide a pragmatic solution for fi</w:t>
      </w:r>
      <w:r w:rsidR="00275C2A" w:rsidRPr="00665817">
        <w:rPr>
          <w:rFonts w:cs="Arial"/>
          <w:sz w:val="24"/>
        </w:rPr>
        <w:t>lling a time-limited, resource/</w:t>
      </w:r>
      <w:r w:rsidRPr="00665817">
        <w:rPr>
          <w:rFonts w:cs="Arial"/>
          <w:sz w:val="24"/>
        </w:rPr>
        <w:t xml:space="preserve">skill gap.  </w:t>
      </w:r>
      <w:r w:rsidRPr="00665817">
        <w:rPr>
          <w:rFonts w:cs="Arial"/>
          <w:color w:val="000000" w:themeColor="text1"/>
          <w:sz w:val="24"/>
        </w:rPr>
        <w:t>Managers must make themselves aware of the likely costs and these must be set out in the business case – where the costs are not clear, the assumed costs and the period to which they apply must be clear</w:t>
      </w:r>
      <w:r w:rsidR="00275C2A" w:rsidRPr="00665817">
        <w:rPr>
          <w:rFonts w:cs="Arial"/>
          <w:color w:val="000000" w:themeColor="text1"/>
          <w:sz w:val="24"/>
        </w:rPr>
        <w:t xml:space="preserve"> in the business case.</w:t>
      </w:r>
      <w:r w:rsidR="00665817" w:rsidRPr="00665817">
        <w:rPr>
          <w:rFonts w:cs="Arial"/>
          <w:color w:val="000000" w:themeColor="text1"/>
          <w:sz w:val="24"/>
        </w:rPr>
        <w:t xml:space="preserve"> </w:t>
      </w:r>
      <w:r w:rsidR="00665817" w:rsidRPr="00945C7B">
        <w:rPr>
          <w:rFonts w:cs="Arial"/>
          <w:b/>
          <w:bCs/>
          <w:color w:val="000000" w:themeColor="text1"/>
          <w:sz w:val="24"/>
        </w:rPr>
        <w:t xml:space="preserve">Accommodation and home to work travel costs will </w:t>
      </w:r>
      <w:r w:rsidR="00665817" w:rsidRPr="00965FF1">
        <w:rPr>
          <w:rFonts w:cs="Arial"/>
          <w:b/>
          <w:bCs/>
          <w:color w:val="000000" w:themeColor="text1"/>
          <w:sz w:val="24"/>
        </w:rPr>
        <w:t>not</w:t>
      </w:r>
      <w:r w:rsidR="00665817" w:rsidRPr="00945C7B">
        <w:rPr>
          <w:rFonts w:cs="Arial"/>
          <w:b/>
          <w:bCs/>
          <w:color w:val="000000" w:themeColor="text1"/>
          <w:sz w:val="24"/>
        </w:rPr>
        <w:t xml:space="preserve"> be paid. Any travel undertaken in the course of their duties will be paid in accordance with the Council travel and subsistence scheme and rates</w:t>
      </w:r>
      <w:r w:rsidR="00965FF1" w:rsidRPr="00945C7B">
        <w:rPr>
          <w:rFonts w:cs="Arial"/>
          <w:b/>
          <w:bCs/>
          <w:color w:val="000000" w:themeColor="text1"/>
          <w:sz w:val="24"/>
        </w:rPr>
        <w:t>.</w:t>
      </w:r>
    </w:p>
    <w:p w14:paraId="4211E041" w14:textId="77777777" w:rsidR="00665817" w:rsidRPr="00665817" w:rsidRDefault="00665817" w:rsidP="00665817">
      <w:pPr>
        <w:pStyle w:val="ListParagraph"/>
        <w:spacing w:after="120" w:line="240" w:lineRule="auto"/>
        <w:ind w:left="567"/>
        <w:rPr>
          <w:rFonts w:cs="Arial"/>
          <w:sz w:val="24"/>
        </w:rPr>
      </w:pPr>
    </w:p>
    <w:p w14:paraId="42D50191" w14:textId="1181FCC1" w:rsidR="00275C2A" w:rsidRPr="00C86CA7" w:rsidRDefault="00275C2A" w:rsidP="00275C2A">
      <w:pPr>
        <w:pStyle w:val="ListParagraph"/>
        <w:numPr>
          <w:ilvl w:val="0"/>
          <w:numId w:val="1"/>
        </w:numPr>
        <w:spacing w:after="120" w:line="240" w:lineRule="auto"/>
        <w:ind w:left="567" w:hanging="567"/>
        <w:rPr>
          <w:rFonts w:cs="Arial"/>
          <w:sz w:val="24"/>
        </w:rPr>
      </w:pPr>
      <w:r w:rsidRPr="00665817">
        <w:rPr>
          <w:rFonts w:cs="Arial"/>
          <w:sz w:val="24"/>
        </w:rPr>
        <w:t xml:space="preserve">In the current period of downsizing and cost reduction all </w:t>
      </w:r>
      <w:r w:rsidR="00ED0BAD">
        <w:rPr>
          <w:rFonts w:cs="Arial"/>
          <w:sz w:val="24"/>
        </w:rPr>
        <w:t xml:space="preserve">EPW requests must be discussed and challenged at the appropriate DMT. The Director </w:t>
      </w:r>
      <w:r w:rsidR="00BB1DF5">
        <w:rPr>
          <w:rFonts w:cs="Arial"/>
          <w:sz w:val="24"/>
        </w:rPr>
        <w:t xml:space="preserve">and Assistant Director </w:t>
      </w:r>
      <w:r w:rsidR="00ED0BAD">
        <w:rPr>
          <w:rFonts w:cs="Arial"/>
          <w:sz w:val="24"/>
        </w:rPr>
        <w:t xml:space="preserve">must then approve all requests. </w:t>
      </w:r>
      <w:r w:rsidR="004C3CEF">
        <w:rPr>
          <w:rFonts w:cs="Arial"/>
          <w:color w:val="000000" w:themeColor="text1"/>
          <w:sz w:val="24"/>
        </w:rPr>
        <w:t xml:space="preserve">Please note frontline Traded Services (i.e. cooks and teaching assistants and frontline Cumbria Care (i.e. cooks, domestics, support </w:t>
      </w:r>
      <w:proofErr w:type="gramStart"/>
      <w:r w:rsidR="004C3CEF">
        <w:rPr>
          <w:rFonts w:cs="Arial"/>
          <w:color w:val="000000" w:themeColor="text1"/>
          <w:sz w:val="24"/>
        </w:rPr>
        <w:t>workers)are</w:t>
      </w:r>
      <w:proofErr w:type="gramEnd"/>
      <w:r w:rsidR="004C3CEF">
        <w:rPr>
          <w:rFonts w:cs="Arial"/>
          <w:color w:val="000000" w:themeColor="text1"/>
          <w:sz w:val="24"/>
        </w:rPr>
        <w:t xml:space="preserve"> exempt from this procedure due to the high turnover of individuals covering each engagement. </w:t>
      </w:r>
      <w:r w:rsidR="00965FF1">
        <w:rPr>
          <w:rFonts w:cs="Arial"/>
          <w:color w:val="000000" w:themeColor="text1"/>
          <w:sz w:val="24"/>
        </w:rPr>
        <w:t xml:space="preserve">However, </w:t>
      </w:r>
      <w:r w:rsidR="007822CB">
        <w:rPr>
          <w:rFonts w:cs="Arial"/>
          <w:color w:val="000000" w:themeColor="text1"/>
          <w:sz w:val="24"/>
        </w:rPr>
        <w:t>hiring</w:t>
      </w:r>
      <w:r w:rsidR="00965FF1">
        <w:rPr>
          <w:rFonts w:cs="Arial"/>
          <w:color w:val="000000" w:themeColor="text1"/>
          <w:sz w:val="24"/>
        </w:rPr>
        <w:t xml:space="preserve"> managers </w:t>
      </w:r>
      <w:r w:rsidR="00D23030">
        <w:rPr>
          <w:rFonts w:cs="Arial"/>
          <w:color w:val="000000" w:themeColor="text1"/>
          <w:sz w:val="24"/>
        </w:rPr>
        <w:t xml:space="preserve">need to contact the </w:t>
      </w:r>
      <w:r w:rsidR="00D23030" w:rsidRPr="00E20557">
        <w:rPr>
          <w:rFonts w:cs="Arial"/>
          <w:color w:val="000000" w:themeColor="text1"/>
          <w:sz w:val="24"/>
        </w:rPr>
        <w:t>Commissioning Procurement &amp; Contract Management team (CPCM)</w:t>
      </w:r>
      <w:r w:rsidR="00D23030">
        <w:rPr>
          <w:rFonts w:cs="Arial"/>
          <w:color w:val="000000" w:themeColor="text1"/>
          <w:sz w:val="24"/>
        </w:rPr>
        <w:t xml:space="preserve"> for advice procurement compliance.</w:t>
      </w:r>
    </w:p>
    <w:p w14:paraId="0E4F160E" w14:textId="77777777" w:rsidR="00C86CA7" w:rsidRPr="00C86CA7" w:rsidRDefault="00C86CA7" w:rsidP="00C86CA7">
      <w:pPr>
        <w:pStyle w:val="ListParagraph"/>
        <w:rPr>
          <w:rFonts w:cs="Arial"/>
          <w:sz w:val="24"/>
        </w:rPr>
      </w:pPr>
    </w:p>
    <w:tbl>
      <w:tblPr>
        <w:tblStyle w:val="TableGrid"/>
        <w:tblW w:w="0" w:type="auto"/>
        <w:tblInd w:w="567" w:type="dxa"/>
        <w:tblLook w:val="04A0" w:firstRow="1" w:lastRow="0" w:firstColumn="1" w:lastColumn="0" w:noHBand="0" w:noVBand="1"/>
      </w:tblPr>
      <w:tblGrid>
        <w:gridCol w:w="4309"/>
        <w:gridCol w:w="5318"/>
      </w:tblGrid>
      <w:tr w:rsidR="00C86CA7" w14:paraId="592E31C6" w14:textId="77777777" w:rsidTr="007E478C">
        <w:tc>
          <w:tcPr>
            <w:tcW w:w="4309" w:type="dxa"/>
            <w:shd w:val="clear" w:color="auto" w:fill="00A04E"/>
          </w:tcPr>
          <w:p w14:paraId="4BCC15FC" w14:textId="77777777" w:rsidR="00C86CA7" w:rsidRPr="00904514" w:rsidRDefault="00C86CA7" w:rsidP="003A4497">
            <w:pPr>
              <w:pStyle w:val="content"/>
              <w:tabs>
                <w:tab w:val="left" w:pos="993"/>
              </w:tabs>
              <w:rPr>
                <w:rFonts w:ascii="Arial" w:hAnsi="Arial" w:cs="Arial"/>
                <w:b/>
                <w:bCs/>
                <w:color w:val="FFFFFF" w:themeColor="background1"/>
                <w:lang w:val="en"/>
              </w:rPr>
            </w:pPr>
            <w:bookmarkStart w:id="2" w:name="_Hlk139296422"/>
            <w:r w:rsidRPr="00904514">
              <w:rPr>
                <w:rFonts w:ascii="Arial" w:hAnsi="Arial" w:cs="Arial"/>
                <w:b/>
                <w:bCs/>
                <w:color w:val="FFFFFF" w:themeColor="background1"/>
                <w:lang w:val="en"/>
              </w:rPr>
              <w:t>Cumberland Council CPCM Team</w:t>
            </w:r>
          </w:p>
        </w:tc>
        <w:tc>
          <w:tcPr>
            <w:tcW w:w="5318" w:type="dxa"/>
          </w:tcPr>
          <w:p w14:paraId="6F743BFC" w14:textId="77777777" w:rsidR="00C86CA7" w:rsidRDefault="00643C40" w:rsidP="003A4497">
            <w:pPr>
              <w:pStyle w:val="content"/>
              <w:tabs>
                <w:tab w:val="left" w:pos="993"/>
              </w:tabs>
              <w:rPr>
                <w:rFonts w:ascii="Arial" w:hAnsi="Arial" w:cs="Arial"/>
                <w:lang w:val="en"/>
              </w:rPr>
            </w:pPr>
            <w:hyperlink r:id="rId9" w:history="1">
              <w:r w:rsidR="00C86CA7" w:rsidRPr="00DA2413">
                <w:rPr>
                  <w:rStyle w:val="Hyperlink"/>
                  <w:rFonts w:cs="Arial"/>
                  <w:sz w:val="24"/>
                  <w:lang w:val="en"/>
                </w:rPr>
                <w:t>procurement.mailbox@cumbria.gov.uk</w:t>
              </w:r>
            </w:hyperlink>
            <w:r w:rsidR="00C86CA7">
              <w:rPr>
                <w:rFonts w:ascii="Arial" w:hAnsi="Arial" w:cs="Arial"/>
                <w:lang w:val="en"/>
              </w:rPr>
              <w:t xml:space="preserve"> </w:t>
            </w:r>
          </w:p>
        </w:tc>
      </w:tr>
      <w:bookmarkEnd w:id="2"/>
    </w:tbl>
    <w:p w14:paraId="7790EFDE" w14:textId="77777777" w:rsidR="00C86CA7" w:rsidRPr="00665817" w:rsidRDefault="00C86CA7" w:rsidP="00C86CA7">
      <w:pPr>
        <w:pStyle w:val="ListParagraph"/>
        <w:spacing w:after="120" w:line="240" w:lineRule="auto"/>
        <w:ind w:left="567"/>
        <w:rPr>
          <w:rFonts w:cs="Arial"/>
          <w:sz w:val="24"/>
        </w:rPr>
      </w:pPr>
    </w:p>
    <w:p w14:paraId="00A9FD5C" w14:textId="77777777" w:rsidR="00735EDB" w:rsidRDefault="00735EDB" w:rsidP="00482D25">
      <w:pPr>
        <w:rPr>
          <w:b/>
          <w:color w:val="0082AA"/>
          <w:sz w:val="24"/>
        </w:rPr>
      </w:pPr>
    </w:p>
    <w:p w14:paraId="14695232" w14:textId="77777777" w:rsidR="00275C2A" w:rsidRPr="00B37EC1" w:rsidRDefault="00482D25" w:rsidP="00B37EC1">
      <w:pPr>
        <w:pStyle w:val="Heading2"/>
        <w:rPr>
          <w:color w:val="003547"/>
          <w:sz w:val="28"/>
          <w:szCs w:val="22"/>
        </w:rPr>
      </w:pPr>
      <w:bookmarkStart w:id="3" w:name="_Toc150955237"/>
      <w:r w:rsidRPr="00B37EC1">
        <w:rPr>
          <w:color w:val="003547"/>
          <w:sz w:val="28"/>
          <w:szCs w:val="22"/>
        </w:rPr>
        <w:t>Sourcing EPW</w:t>
      </w:r>
      <w:bookmarkEnd w:id="3"/>
    </w:p>
    <w:p w14:paraId="2782FC3E" w14:textId="77777777" w:rsidR="00EC768C" w:rsidRPr="00EC768C" w:rsidRDefault="00275C2A" w:rsidP="00275C2A">
      <w:pPr>
        <w:pStyle w:val="ListParagraph"/>
        <w:spacing w:after="120" w:line="240" w:lineRule="auto"/>
        <w:ind w:left="567"/>
        <w:rPr>
          <w:rFonts w:cs="Arial"/>
          <w:sz w:val="24"/>
        </w:rPr>
      </w:pPr>
      <w:r w:rsidRPr="00EC768C">
        <w:rPr>
          <w:rFonts w:cs="Arial"/>
          <w:sz w:val="24"/>
        </w:rPr>
        <w:t xml:space="preserve"> </w:t>
      </w:r>
    </w:p>
    <w:p w14:paraId="76BCBFE9" w14:textId="382CAABB" w:rsidR="000D6CAB" w:rsidRPr="00945C7B" w:rsidRDefault="00482D25" w:rsidP="00945C7B">
      <w:pPr>
        <w:pStyle w:val="ListParagraph"/>
        <w:numPr>
          <w:ilvl w:val="0"/>
          <w:numId w:val="1"/>
        </w:numPr>
        <w:ind w:left="567" w:hanging="567"/>
        <w:rPr>
          <w:rFonts w:cs="Arial"/>
          <w:sz w:val="24"/>
        </w:rPr>
      </w:pPr>
      <w:r>
        <w:rPr>
          <w:rFonts w:cs="Arial"/>
          <w:sz w:val="24"/>
        </w:rPr>
        <w:t xml:space="preserve">EPW sourcing must be undertaken in compliance with the Council’s procurement processes.  The Council </w:t>
      </w:r>
      <w:r w:rsidR="007822CB">
        <w:rPr>
          <w:rFonts w:cs="Arial"/>
          <w:sz w:val="24"/>
        </w:rPr>
        <w:t xml:space="preserve">currently </w:t>
      </w:r>
      <w:r>
        <w:rPr>
          <w:rFonts w:cs="Arial"/>
          <w:sz w:val="24"/>
        </w:rPr>
        <w:t xml:space="preserve">has </w:t>
      </w:r>
      <w:r w:rsidR="00AD17F7">
        <w:rPr>
          <w:rFonts w:cs="Arial"/>
          <w:sz w:val="24"/>
        </w:rPr>
        <w:t xml:space="preserve">a </w:t>
      </w:r>
      <w:r>
        <w:rPr>
          <w:rFonts w:cs="Arial"/>
          <w:sz w:val="24"/>
        </w:rPr>
        <w:t>contract with Ran</w:t>
      </w:r>
      <w:r w:rsidR="00E20557">
        <w:rPr>
          <w:rFonts w:cs="Arial"/>
          <w:sz w:val="24"/>
        </w:rPr>
        <w:t>d</w:t>
      </w:r>
      <w:r>
        <w:rPr>
          <w:rFonts w:cs="Arial"/>
          <w:sz w:val="24"/>
        </w:rPr>
        <w:t xml:space="preserve">stad </w:t>
      </w:r>
      <w:r w:rsidR="00AD17F7">
        <w:rPr>
          <w:rFonts w:cs="Arial"/>
          <w:sz w:val="24"/>
        </w:rPr>
        <w:t>who are t</w:t>
      </w:r>
      <w:r>
        <w:rPr>
          <w:rFonts w:cs="Arial"/>
          <w:sz w:val="24"/>
        </w:rPr>
        <w:t xml:space="preserve">he primary provider of EPW and they must be utilised for all EPW other than in </w:t>
      </w:r>
      <w:r w:rsidR="00B32AF8">
        <w:rPr>
          <w:rFonts w:cs="Arial"/>
          <w:sz w:val="24"/>
        </w:rPr>
        <w:t xml:space="preserve">the circumstances set out </w:t>
      </w:r>
      <w:proofErr w:type="gramStart"/>
      <w:r w:rsidR="00B32AF8" w:rsidRPr="00945C7B">
        <w:rPr>
          <w:rFonts w:cs="Arial"/>
          <w:sz w:val="24"/>
        </w:rPr>
        <w:t>below :</w:t>
      </w:r>
      <w:proofErr w:type="gramEnd"/>
      <w:r w:rsidR="00B32AF8" w:rsidRPr="00945C7B">
        <w:rPr>
          <w:rFonts w:cs="Arial"/>
          <w:sz w:val="24"/>
        </w:rPr>
        <w:t xml:space="preserve"> -</w:t>
      </w:r>
    </w:p>
    <w:p w14:paraId="421B45AE" w14:textId="77777777" w:rsidR="00482D25" w:rsidRDefault="00482D25" w:rsidP="00482D25">
      <w:pPr>
        <w:pStyle w:val="ListParagraph"/>
        <w:ind w:left="567"/>
        <w:rPr>
          <w:rFonts w:cs="Arial"/>
          <w:sz w:val="24"/>
        </w:rPr>
      </w:pPr>
    </w:p>
    <w:p w14:paraId="2B4CFDC0" w14:textId="6B6C5A54" w:rsidR="00BE4F7C" w:rsidRPr="00BE4F7C" w:rsidRDefault="00B32AF8" w:rsidP="000643E3">
      <w:pPr>
        <w:pStyle w:val="ListParagraph"/>
        <w:numPr>
          <w:ilvl w:val="0"/>
          <w:numId w:val="2"/>
        </w:numPr>
        <w:ind w:left="1701" w:hanging="567"/>
        <w:rPr>
          <w:rFonts w:cs="Arial"/>
          <w:i/>
          <w:sz w:val="24"/>
        </w:rPr>
      </w:pPr>
      <w:r>
        <w:rPr>
          <w:rFonts w:cs="Arial"/>
          <w:sz w:val="24"/>
        </w:rPr>
        <w:t>f</w:t>
      </w:r>
      <w:r w:rsidR="0069019B" w:rsidRPr="001451AE">
        <w:rPr>
          <w:rFonts w:cs="Arial"/>
          <w:sz w:val="24"/>
        </w:rPr>
        <w:t>or interims</w:t>
      </w:r>
      <w:r w:rsidR="000643E3">
        <w:rPr>
          <w:rFonts w:cs="Arial"/>
          <w:sz w:val="24"/>
        </w:rPr>
        <w:t>*</w:t>
      </w:r>
      <w:r w:rsidR="0069019B" w:rsidRPr="001451AE">
        <w:rPr>
          <w:rFonts w:cs="Arial"/>
          <w:sz w:val="24"/>
        </w:rPr>
        <w:t xml:space="preserve"> (grade 19 </w:t>
      </w:r>
      <w:r w:rsidR="000643E3">
        <w:rPr>
          <w:rFonts w:cs="Arial"/>
          <w:sz w:val="24"/>
        </w:rPr>
        <w:t xml:space="preserve">and above </w:t>
      </w:r>
      <w:r w:rsidR="00BE4F7C">
        <w:rPr>
          <w:rFonts w:cs="Arial"/>
          <w:sz w:val="24"/>
        </w:rPr>
        <w:t>or</w:t>
      </w:r>
      <w:r w:rsidR="00F313F8">
        <w:rPr>
          <w:rFonts w:cs="Arial"/>
          <w:sz w:val="24"/>
        </w:rPr>
        <w:t xml:space="preserve"> specialist professional ro</w:t>
      </w:r>
      <w:r w:rsidR="00BE4F7C">
        <w:rPr>
          <w:rFonts w:cs="Arial"/>
          <w:sz w:val="24"/>
        </w:rPr>
        <w:t>le</w:t>
      </w:r>
      <w:r w:rsidR="0069019B" w:rsidRPr="001451AE">
        <w:rPr>
          <w:rFonts w:cs="Arial"/>
          <w:sz w:val="24"/>
        </w:rPr>
        <w:t xml:space="preserve">) </w:t>
      </w:r>
      <w:r w:rsidR="000D6CAB" w:rsidRPr="001451AE">
        <w:rPr>
          <w:rFonts w:cs="Arial"/>
          <w:sz w:val="24"/>
        </w:rPr>
        <w:t>P</w:t>
      </w:r>
      <w:r w:rsidR="00C36971" w:rsidRPr="001451AE">
        <w:rPr>
          <w:rFonts w:cs="Arial"/>
          <w:sz w:val="24"/>
        </w:rPr>
        <w:t xml:space="preserve">rofessional </w:t>
      </w:r>
      <w:r>
        <w:rPr>
          <w:rFonts w:cs="Arial"/>
          <w:sz w:val="24"/>
        </w:rPr>
        <w:t>P</w:t>
      </w:r>
      <w:r w:rsidR="00C94F50">
        <w:rPr>
          <w:rFonts w:cs="Arial"/>
          <w:sz w:val="24"/>
        </w:rPr>
        <w:t xml:space="preserve">rocurement </w:t>
      </w:r>
      <w:r>
        <w:rPr>
          <w:rFonts w:cs="Arial"/>
          <w:sz w:val="24"/>
        </w:rPr>
        <w:t>F</w:t>
      </w:r>
      <w:r w:rsidR="00C36971" w:rsidRPr="001451AE">
        <w:rPr>
          <w:rFonts w:cs="Arial"/>
          <w:sz w:val="24"/>
        </w:rPr>
        <w:t>ramework</w:t>
      </w:r>
      <w:r w:rsidR="000D6CAB" w:rsidRPr="001451AE">
        <w:rPr>
          <w:rFonts w:cs="Arial"/>
          <w:sz w:val="24"/>
        </w:rPr>
        <w:t>s</w:t>
      </w:r>
      <w:r w:rsidR="001451AE" w:rsidRPr="001451AE">
        <w:rPr>
          <w:rFonts w:cs="Arial"/>
          <w:sz w:val="24"/>
        </w:rPr>
        <w:t xml:space="preserve"> will be used</w:t>
      </w:r>
      <w:r w:rsidR="00C36971" w:rsidRPr="001451AE">
        <w:rPr>
          <w:rFonts w:cs="Arial"/>
          <w:sz w:val="24"/>
        </w:rPr>
        <w:t xml:space="preserve"> </w:t>
      </w:r>
      <w:proofErr w:type="gramStart"/>
      <w:r w:rsidR="00C36971" w:rsidRPr="001451AE">
        <w:rPr>
          <w:rFonts w:cs="Arial"/>
          <w:sz w:val="24"/>
        </w:rPr>
        <w:t>i.e.</w:t>
      </w:r>
      <w:proofErr w:type="gramEnd"/>
      <w:r w:rsidR="00C36971" w:rsidRPr="001451AE">
        <w:rPr>
          <w:rFonts w:cs="Arial"/>
          <w:sz w:val="24"/>
        </w:rPr>
        <w:t xml:space="preserve"> NEPRO</w:t>
      </w:r>
      <w:r w:rsidR="0069019B" w:rsidRPr="001451AE">
        <w:rPr>
          <w:rFonts w:cs="Arial"/>
          <w:sz w:val="24"/>
        </w:rPr>
        <w:t>.</w:t>
      </w:r>
      <w:r>
        <w:rPr>
          <w:rFonts w:cs="Arial"/>
          <w:sz w:val="24"/>
        </w:rPr>
        <w:t xml:space="preserve"> </w:t>
      </w:r>
      <w:r w:rsidR="001451AE" w:rsidRPr="001451AE">
        <w:rPr>
          <w:rFonts w:cs="Arial"/>
          <w:sz w:val="24"/>
        </w:rPr>
        <w:t xml:space="preserve"> These organisations provide specialist senior managers posts.</w:t>
      </w:r>
      <w:r w:rsidR="0069019B" w:rsidRPr="001451AE">
        <w:rPr>
          <w:rFonts w:cs="Arial"/>
          <w:sz w:val="24"/>
        </w:rPr>
        <w:t xml:space="preserve"> </w:t>
      </w:r>
      <w:r>
        <w:rPr>
          <w:rFonts w:cs="Arial"/>
          <w:sz w:val="24"/>
        </w:rPr>
        <w:t xml:space="preserve"> </w:t>
      </w:r>
      <w:r w:rsidR="0069019B" w:rsidRPr="001451AE">
        <w:rPr>
          <w:rFonts w:cs="Arial"/>
          <w:sz w:val="24"/>
        </w:rPr>
        <w:t>Further advice should be sought from</w:t>
      </w:r>
      <w:r w:rsidR="007822CB">
        <w:rPr>
          <w:rFonts w:cs="Arial"/>
          <w:sz w:val="24"/>
        </w:rPr>
        <w:t xml:space="preserve"> the</w:t>
      </w:r>
      <w:r w:rsidR="0069019B" w:rsidRPr="001451AE">
        <w:rPr>
          <w:rFonts w:cs="Arial"/>
          <w:sz w:val="24"/>
        </w:rPr>
        <w:t xml:space="preserve"> </w:t>
      </w:r>
      <w:r w:rsidR="00D23030">
        <w:rPr>
          <w:rFonts w:cs="Arial"/>
          <w:color w:val="000000" w:themeColor="text1"/>
          <w:sz w:val="24"/>
        </w:rPr>
        <w:t>CPCM team</w:t>
      </w:r>
      <w:r w:rsidR="00A3356D">
        <w:rPr>
          <w:rFonts w:cs="Arial"/>
          <w:color w:val="0070C0"/>
          <w:sz w:val="24"/>
        </w:rPr>
        <w:t xml:space="preserve"> </w:t>
      </w:r>
      <w:r w:rsidR="001451AE" w:rsidRPr="001451AE">
        <w:rPr>
          <w:rFonts w:cs="Arial"/>
          <w:sz w:val="24"/>
        </w:rPr>
        <w:t>on the procurement process</w:t>
      </w:r>
      <w:r w:rsidR="003B6276">
        <w:rPr>
          <w:rFonts w:cs="Arial"/>
          <w:sz w:val="24"/>
        </w:rPr>
        <w:t xml:space="preserve">. </w:t>
      </w:r>
    </w:p>
    <w:p w14:paraId="43AF8AE9" w14:textId="77777777" w:rsidR="000643E3" w:rsidRPr="000643E3" w:rsidRDefault="000643E3" w:rsidP="000643E3">
      <w:pPr>
        <w:pStyle w:val="ListParagraph"/>
        <w:ind w:left="1701"/>
        <w:rPr>
          <w:rFonts w:cs="Arial"/>
          <w:i/>
          <w:sz w:val="24"/>
        </w:rPr>
      </w:pPr>
    </w:p>
    <w:p w14:paraId="4070F685" w14:textId="722D1791" w:rsidR="00C36971" w:rsidRPr="000643E3" w:rsidRDefault="000643E3" w:rsidP="000643E3">
      <w:pPr>
        <w:pStyle w:val="ListParagraph"/>
        <w:numPr>
          <w:ilvl w:val="0"/>
          <w:numId w:val="2"/>
        </w:numPr>
        <w:ind w:left="1701" w:hanging="567"/>
        <w:rPr>
          <w:rFonts w:cs="Arial"/>
          <w:i/>
          <w:sz w:val="24"/>
        </w:rPr>
      </w:pPr>
      <w:r>
        <w:rPr>
          <w:rFonts w:cs="Arial"/>
          <w:sz w:val="24"/>
        </w:rPr>
        <w:t xml:space="preserve">interim* </w:t>
      </w:r>
      <w:r w:rsidR="00BE4F7C">
        <w:rPr>
          <w:rFonts w:cs="Arial"/>
          <w:sz w:val="24"/>
        </w:rPr>
        <w:t>Corporate Directors and Assistant Directors</w:t>
      </w:r>
      <w:r>
        <w:rPr>
          <w:rFonts w:cs="Arial"/>
          <w:sz w:val="24"/>
        </w:rPr>
        <w:t xml:space="preserve"> will be undertaken with the support of </w:t>
      </w:r>
      <w:r w:rsidR="000400B1">
        <w:rPr>
          <w:rFonts w:cs="Arial"/>
          <w:sz w:val="24"/>
        </w:rPr>
        <w:t>the HR team</w:t>
      </w:r>
      <w:r>
        <w:rPr>
          <w:rFonts w:cs="Arial"/>
          <w:sz w:val="24"/>
        </w:rPr>
        <w:t xml:space="preserve"> making use of </w:t>
      </w:r>
      <w:r w:rsidR="00AD17F7">
        <w:rPr>
          <w:rFonts w:cs="Arial"/>
          <w:sz w:val="24"/>
        </w:rPr>
        <w:t xml:space="preserve">any national </w:t>
      </w:r>
      <w:r>
        <w:rPr>
          <w:rFonts w:cs="Arial"/>
          <w:sz w:val="24"/>
        </w:rPr>
        <w:t>F</w:t>
      </w:r>
      <w:r w:rsidR="00BE4F7C">
        <w:rPr>
          <w:rFonts w:cs="Arial"/>
          <w:sz w:val="24"/>
        </w:rPr>
        <w:t>ramework</w:t>
      </w:r>
      <w:r w:rsidR="00AD17F7">
        <w:rPr>
          <w:rFonts w:cs="Arial"/>
          <w:sz w:val="24"/>
        </w:rPr>
        <w:t xml:space="preserve"> Agreements</w:t>
      </w:r>
      <w:r w:rsidR="00BE4F7C">
        <w:rPr>
          <w:rFonts w:cs="Arial"/>
          <w:sz w:val="24"/>
        </w:rPr>
        <w:t xml:space="preserve"> </w:t>
      </w:r>
      <w:r>
        <w:rPr>
          <w:rFonts w:cs="Arial"/>
          <w:sz w:val="24"/>
        </w:rPr>
        <w:t>where applicable</w:t>
      </w:r>
      <w:r w:rsidR="00290749">
        <w:rPr>
          <w:rFonts w:cs="Arial"/>
          <w:sz w:val="24"/>
        </w:rPr>
        <w:t>.</w:t>
      </w:r>
      <w:r w:rsidR="000D6CAB" w:rsidRPr="001451AE">
        <w:rPr>
          <w:rFonts w:cs="Arial"/>
          <w:sz w:val="24"/>
        </w:rPr>
        <w:tab/>
      </w:r>
    </w:p>
    <w:p w14:paraId="48AE190B" w14:textId="77777777" w:rsidR="000643E3" w:rsidRPr="001451AE" w:rsidRDefault="000643E3" w:rsidP="000643E3">
      <w:pPr>
        <w:pStyle w:val="ListParagraph"/>
        <w:ind w:left="1701"/>
        <w:rPr>
          <w:rFonts w:cs="Arial"/>
          <w:i/>
          <w:sz w:val="24"/>
        </w:rPr>
      </w:pPr>
    </w:p>
    <w:p w14:paraId="5A0394D5" w14:textId="46EE17D3" w:rsidR="00BD3A82" w:rsidRPr="00C36971" w:rsidRDefault="000643E3" w:rsidP="000643E3">
      <w:pPr>
        <w:pStyle w:val="ListParagraph"/>
        <w:numPr>
          <w:ilvl w:val="0"/>
          <w:numId w:val="2"/>
        </w:numPr>
        <w:ind w:left="1701" w:hanging="567"/>
        <w:rPr>
          <w:rFonts w:cs="Arial"/>
          <w:sz w:val="24"/>
        </w:rPr>
      </w:pPr>
      <w:r>
        <w:rPr>
          <w:rFonts w:cs="Arial"/>
          <w:sz w:val="24"/>
        </w:rPr>
        <w:lastRenderedPageBreak/>
        <w:t>s</w:t>
      </w:r>
      <w:r w:rsidR="002A444B" w:rsidRPr="00C36971">
        <w:rPr>
          <w:rFonts w:cs="Arial"/>
          <w:sz w:val="24"/>
        </w:rPr>
        <w:t>elf-</w:t>
      </w:r>
      <w:r w:rsidR="00C36971">
        <w:rPr>
          <w:rFonts w:cs="Arial"/>
          <w:sz w:val="24"/>
        </w:rPr>
        <w:t>employed consult</w:t>
      </w:r>
      <w:r>
        <w:rPr>
          <w:rFonts w:cs="Arial"/>
          <w:sz w:val="24"/>
        </w:rPr>
        <w:t xml:space="preserve">ants* may be used either where this represents better value for money or where the requirement cannot be met from the above.  However, </w:t>
      </w:r>
      <w:r w:rsidR="00A3356D" w:rsidRPr="00E20557">
        <w:rPr>
          <w:rFonts w:cs="Arial"/>
          <w:color w:val="000000" w:themeColor="text1"/>
          <w:sz w:val="24"/>
        </w:rPr>
        <w:t>CPCM</w:t>
      </w:r>
      <w:r w:rsidR="00A3356D">
        <w:rPr>
          <w:rFonts w:cs="Arial"/>
          <w:color w:val="0070C0"/>
          <w:sz w:val="24"/>
        </w:rPr>
        <w:t xml:space="preserve"> </w:t>
      </w:r>
      <w:r>
        <w:rPr>
          <w:rFonts w:cs="Arial"/>
          <w:sz w:val="24"/>
        </w:rPr>
        <w:t xml:space="preserve">and </w:t>
      </w:r>
      <w:r w:rsidR="000400B1">
        <w:rPr>
          <w:rFonts w:cs="Arial"/>
          <w:sz w:val="24"/>
        </w:rPr>
        <w:t>The HR team</w:t>
      </w:r>
      <w:r>
        <w:rPr>
          <w:rFonts w:cs="Arial"/>
          <w:sz w:val="24"/>
        </w:rPr>
        <w:t xml:space="preserve"> must be consulted at the planning stage.</w:t>
      </w:r>
    </w:p>
    <w:p w14:paraId="5671A76A" w14:textId="77777777" w:rsidR="000D6CAB" w:rsidRDefault="00BD3A82" w:rsidP="000643E3">
      <w:pPr>
        <w:ind w:left="1701" w:hanging="567"/>
        <w:rPr>
          <w:rFonts w:cs="Arial"/>
          <w:sz w:val="24"/>
        </w:rPr>
      </w:pPr>
      <w:r>
        <w:rPr>
          <w:rFonts w:cs="Arial"/>
          <w:sz w:val="24"/>
        </w:rPr>
        <w:t xml:space="preserve">  </w:t>
      </w:r>
    </w:p>
    <w:p w14:paraId="613066E5" w14:textId="77777777" w:rsidR="002A444B" w:rsidRDefault="000643E3" w:rsidP="000643E3">
      <w:pPr>
        <w:ind w:left="567"/>
        <w:rPr>
          <w:rFonts w:cs="Arial"/>
          <w:sz w:val="24"/>
        </w:rPr>
      </w:pPr>
      <w:r>
        <w:rPr>
          <w:rFonts w:cs="Arial"/>
          <w:sz w:val="24"/>
        </w:rPr>
        <w:t>*</w:t>
      </w:r>
      <w:r w:rsidR="000D6CAB">
        <w:rPr>
          <w:rFonts w:cs="Arial"/>
          <w:sz w:val="24"/>
        </w:rPr>
        <w:t xml:space="preserve"> </w:t>
      </w:r>
      <w:r w:rsidR="00BD4EA3" w:rsidRPr="00BD3A82">
        <w:rPr>
          <w:rFonts w:cs="Arial"/>
          <w:sz w:val="24"/>
        </w:rPr>
        <w:t xml:space="preserve">Definitions </w:t>
      </w:r>
      <w:r>
        <w:rPr>
          <w:rFonts w:cs="Arial"/>
          <w:sz w:val="24"/>
        </w:rPr>
        <w:t xml:space="preserve">are </w:t>
      </w:r>
      <w:r w:rsidR="00BD4EA3" w:rsidRPr="00BD3A82">
        <w:rPr>
          <w:rFonts w:cs="Arial"/>
          <w:sz w:val="24"/>
        </w:rPr>
        <w:t xml:space="preserve">at Appendix </w:t>
      </w:r>
      <w:r>
        <w:rPr>
          <w:rFonts w:cs="Arial"/>
          <w:sz w:val="24"/>
        </w:rPr>
        <w:t>1</w:t>
      </w:r>
      <w:r w:rsidR="00BD4EA3" w:rsidRPr="00BD3A82">
        <w:rPr>
          <w:rFonts w:cs="Arial"/>
          <w:sz w:val="24"/>
        </w:rPr>
        <w:t>.</w:t>
      </w:r>
    </w:p>
    <w:p w14:paraId="18E853C8" w14:textId="77777777" w:rsidR="00ED0BAD" w:rsidRPr="00BD3A82" w:rsidRDefault="00ED0BAD" w:rsidP="000643E3">
      <w:pPr>
        <w:ind w:left="567"/>
        <w:rPr>
          <w:rFonts w:cs="Arial"/>
          <w:sz w:val="24"/>
        </w:rPr>
      </w:pPr>
    </w:p>
    <w:p w14:paraId="23E2EB69" w14:textId="77777777" w:rsidR="00E20557" w:rsidRDefault="00E20557" w:rsidP="00BF4718">
      <w:pPr>
        <w:rPr>
          <w:rFonts w:cs="Arial"/>
          <w:b/>
          <w:color w:val="0082AA"/>
          <w:sz w:val="24"/>
        </w:rPr>
      </w:pPr>
    </w:p>
    <w:p w14:paraId="536DE71F" w14:textId="77777777" w:rsidR="00BF4718" w:rsidRPr="00B37EC1" w:rsidRDefault="00BD4EA3" w:rsidP="00B37EC1">
      <w:pPr>
        <w:pStyle w:val="Heading2"/>
        <w:rPr>
          <w:color w:val="003547"/>
          <w:sz w:val="28"/>
          <w:szCs w:val="22"/>
        </w:rPr>
      </w:pPr>
      <w:bookmarkStart w:id="4" w:name="_Toc150955238"/>
      <w:r w:rsidRPr="00B37EC1">
        <w:rPr>
          <w:color w:val="003547"/>
          <w:sz w:val="28"/>
          <w:szCs w:val="22"/>
        </w:rPr>
        <w:t>Process</w:t>
      </w:r>
      <w:bookmarkEnd w:id="4"/>
    </w:p>
    <w:p w14:paraId="3A487125" w14:textId="77777777" w:rsidR="00BE4563" w:rsidRDefault="00BE4563" w:rsidP="00BF4718">
      <w:pPr>
        <w:rPr>
          <w:rFonts w:cs="Arial"/>
          <w:sz w:val="24"/>
        </w:rPr>
      </w:pPr>
    </w:p>
    <w:p w14:paraId="08296CF7" w14:textId="58BE4C40" w:rsidR="00BE4563" w:rsidRPr="00BE4563" w:rsidRDefault="00BE4563" w:rsidP="00735EDB">
      <w:pPr>
        <w:pStyle w:val="ListParagraph"/>
        <w:numPr>
          <w:ilvl w:val="0"/>
          <w:numId w:val="1"/>
        </w:numPr>
        <w:ind w:left="567" w:hanging="567"/>
        <w:rPr>
          <w:rFonts w:cs="Arial"/>
          <w:b/>
          <w:color w:val="0082AA"/>
          <w:sz w:val="24"/>
        </w:rPr>
      </w:pPr>
      <w:r w:rsidRPr="00BE4563">
        <w:rPr>
          <w:rFonts w:cs="Arial"/>
          <w:sz w:val="24"/>
        </w:rPr>
        <w:t xml:space="preserve">The Process Map for engagement of EPW is set out at Appendix </w:t>
      </w:r>
      <w:r w:rsidR="00ED0E33">
        <w:rPr>
          <w:rFonts w:cs="Arial"/>
          <w:sz w:val="24"/>
        </w:rPr>
        <w:t>2.</w:t>
      </w:r>
    </w:p>
    <w:p w14:paraId="3845EF03" w14:textId="77777777" w:rsidR="00BF4718" w:rsidRDefault="00BF4718" w:rsidP="00BF4718">
      <w:pPr>
        <w:rPr>
          <w:rFonts w:cs="Arial"/>
          <w:sz w:val="24"/>
        </w:rPr>
      </w:pPr>
    </w:p>
    <w:p w14:paraId="6DEF112A" w14:textId="77777777" w:rsidR="00BE4563" w:rsidRPr="00B37EC1" w:rsidRDefault="00BE4563" w:rsidP="00B37EC1">
      <w:pPr>
        <w:pStyle w:val="Heading3"/>
        <w:rPr>
          <w:color w:val="003547"/>
          <w:sz w:val="24"/>
          <w:szCs w:val="32"/>
        </w:rPr>
      </w:pPr>
      <w:bookmarkStart w:id="5" w:name="_Toc150955239"/>
      <w:r w:rsidRPr="00B37EC1">
        <w:rPr>
          <w:color w:val="003547"/>
          <w:sz w:val="24"/>
          <w:szCs w:val="32"/>
        </w:rPr>
        <w:t>Business Case Approval</w:t>
      </w:r>
      <w:bookmarkEnd w:id="5"/>
    </w:p>
    <w:p w14:paraId="0772789D" w14:textId="77777777" w:rsidR="00BE4563" w:rsidRPr="007B0052" w:rsidRDefault="00BE4563" w:rsidP="00BF4718">
      <w:pPr>
        <w:rPr>
          <w:rFonts w:cs="Arial"/>
          <w:sz w:val="24"/>
        </w:rPr>
      </w:pPr>
    </w:p>
    <w:p w14:paraId="4D89D85B" w14:textId="4B301A4A" w:rsidR="00C80C09" w:rsidRPr="00ED0BAD" w:rsidRDefault="00D34D78" w:rsidP="00C80C09">
      <w:pPr>
        <w:pStyle w:val="ListParagraph"/>
        <w:numPr>
          <w:ilvl w:val="0"/>
          <w:numId w:val="1"/>
        </w:numPr>
        <w:shd w:val="clear" w:color="auto" w:fill="FFFFFF"/>
        <w:spacing w:line="240" w:lineRule="auto"/>
        <w:ind w:left="567" w:hanging="567"/>
        <w:jc w:val="both"/>
        <w:rPr>
          <w:rFonts w:cs="Arial"/>
          <w:sz w:val="24"/>
        </w:rPr>
      </w:pPr>
      <w:r w:rsidRPr="00ED0BAD">
        <w:rPr>
          <w:rFonts w:cs="Arial"/>
          <w:sz w:val="24"/>
        </w:rPr>
        <w:t xml:space="preserve">The first stage of any engagement is the approval of the </w:t>
      </w:r>
      <w:r w:rsidR="007912B5" w:rsidRPr="00ED0BAD">
        <w:rPr>
          <w:rFonts w:cs="Arial"/>
          <w:sz w:val="24"/>
        </w:rPr>
        <w:t xml:space="preserve">Business Case </w:t>
      </w:r>
      <w:r w:rsidR="00F11BC7" w:rsidRPr="00ED0BAD">
        <w:rPr>
          <w:rFonts w:cs="Arial"/>
          <w:sz w:val="24"/>
        </w:rPr>
        <w:t xml:space="preserve">by the </w:t>
      </w:r>
      <w:r w:rsidRPr="00ED0BAD">
        <w:rPr>
          <w:rFonts w:cs="Arial"/>
          <w:sz w:val="24"/>
        </w:rPr>
        <w:t xml:space="preserve">relevant </w:t>
      </w:r>
      <w:r w:rsidR="001B3CFC" w:rsidRPr="00ED0BAD">
        <w:rPr>
          <w:rFonts w:cs="Arial"/>
          <w:sz w:val="24"/>
        </w:rPr>
        <w:t xml:space="preserve">DMT and the </w:t>
      </w:r>
      <w:r w:rsidR="00ED0BAD" w:rsidRPr="00ED0BAD">
        <w:rPr>
          <w:rFonts w:cs="Arial"/>
          <w:sz w:val="24"/>
        </w:rPr>
        <w:t>Director</w:t>
      </w:r>
      <w:r w:rsidR="001B3CFC" w:rsidRPr="00ED0BAD">
        <w:rPr>
          <w:rFonts w:cs="Arial"/>
          <w:sz w:val="24"/>
        </w:rPr>
        <w:t xml:space="preserve">.  </w:t>
      </w:r>
    </w:p>
    <w:p w14:paraId="3C3DF32D" w14:textId="77777777" w:rsidR="00C80C09" w:rsidRPr="00C80C09" w:rsidRDefault="00C80C09" w:rsidP="00C80C09">
      <w:pPr>
        <w:pStyle w:val="ListParagraph"/>
        <w:shd w:val="clear" w:color="auto" w:fill="FFFFFF"/>
        <w:spacing w:line="240" w:lineRule="auto"/>
        <w:ind w:left="567"/>
        <w:jc w:val="both"/>
        <w:rPr>
          <w:rFonts w:cs="Arial"/>
          <w:b/>
          <w:color w:val="0082AA"/>
          <w:sz w:val="24"/>
        </w:rPr>
      </w:pPr>
    </w:p>
    <w:p w14:paraId="2FA6D034" w14:textId="77777777" w:rsidR="00C80C09" w:rsidRPr="00C80C09" w:rsidRDefault="00C80C09" w:rsidP="00C36971">
      <w:pPr>
        <w:pStyle w:val="ListParagraph"/>
        <w:numPr>
          <w:ilvl w:val="0"/>
          <w:numId w:val="1"/>
        </w:numPr>
        <w:shd w:val="clear" w:color="auto" w:fill="FFFFFF"/>
        <w:spacing w:line="240" w:lineRule="auto"/>
        <w:ind w:left="567" w:hanging="567"/>
        <w:jc w:val="both"/>
        <w:rPr>
          <w:rFonts w:cs="Arial"/>
          <w:b/>
          <w:color w:val="0082AA"/>
          <w:sz w:val="24"/>
        </w:rPr>
      </w:pPr>
      <w:r>
        <w:rPr>
          <w:rFonts w:cs="Arial"/>
          <w:sz w:val="24"/>
        </w:rPr>
        <w:t xml:space="preserve">There are </w:t>
      </w:r>
      <w:r w:rsidR="006003BD">
        <w:rPr>
          <w:rFonts w:cs="Arial"/>
          <w:sz w:val="24"/>
        </w:rPr>
        <w:t>five</w:t>
      </w:r>
      <w:r>
        <w:rPr>
          <w:rFonts w:cs="Arial"/>
          <w:sz w:val="24"/>
        </w:rPr>
        <w:t xml:space="preserve"> reasons why an EPW may be engaged. You will be asked to detail the reason on the business case. </w:t>
      </w:r>
    </w:p>
    <w:p w14:paraId="2D8E1FFA" w14:textId="77777777" w:rsidR="00C80C09" w:rsidRPr="00C80C09" w:rsidRDefault="00C80C09" w:rsidP="00C80C09">
      <w:pPr>
        <w:pStyle w:val="ListParagraph"/>
        <w:shd w:val="clear" w:color="auto" w:fill="FFFFFF"/>
        <w:spacing w:line="240" w:lineRule="auto"/>
        <w:ind w:left="567"/>
        <w:jc w:val="both"/>
        <w:rPr>
          <w:rFonts w:cs="Arial"/>
          <w:b/>
          <w:color w:val="0082AA"/>
          <w:sz w:val="24"/>
        </w:rPr>
      </w:pPr>
    </w:p>
    <w:tbl>
      <w:tblPr>
        <w:tblStyle w:val="TableGrid"/>
        <w:tblW w:w="0" w:type="auto"/>
        <w:tblInd w:w="567" w:type="dxa"/>
        <w:tblLook w:val="04A0" w:firstRow="1" w:lastRow="0" w:firstColumn="1" w:lastColumn="0" w:noHBand="0" w:noVBand="1"/>
      </w:tblPr>
      <w:tblGrid>
        <w:gridCol w:w="527"/>
        <w:gridCol w:w="2923"/>
        <w:gridCol w:w="6177"/>
      </w:tblGrid>
      <w:tr w:rsidR="00C80C09" w14:paraId="597B8F27" w14:textId="77777777" w:rsidTr="00904514">
        <w:tc>
          <w:tcPr>
            <w:tcW w:w="534" w:type="dxa"/>
            <w:shd w:val="clear" w:color="auto" w:fill="00A04E"/>
          </w:tcPr>
          <w:p w14:paraId="406D7F6E" w14:textId="77777777" w:rsidR="00C80C09" w:rsidRPr="00C80C09" w:rsidRDefault="00C80C09" w:rsidP="00C80C09">
            <w:pPr>
              <w:pStyle w:val="ListParagraph"/>
              <w:spacing w:line="240" w:lineRule="auto"/>
              <w:ind w:left="0"/>
              <w:rPr>
                <w:rFonts w:ascii="Arial Black" w:hAnsi="Arial Black" w:cs="Arial"/>
                <w:color w:val="FFFFFF" w:themeColor="background1"/>
                <w:sz w:val="18"/>
                <w:szCs w:val="18"/>
              </w:rPr>
            </w:pPr>
          </w:p>
        </w:tc>
        <w:tc>
          <w:tcPr>
            <w:tcW w:w="2976" w:type="dxa"/>
            <w:shd w:val="clear" w:color="auto" w:fill="00A04E"/>
          </w:tcPr>
          <w:p w14:paraId="43BE6EFC" w14:textId="2A79218B" w:rsidR="00C80C09" w:rsidRPr="00C80C09" w:rsidRDefault="00C80C09" w:rsidP="00C80C09">
            <w:pPr>
              <w:pStyle w:val="ListParagraph"/>
              <w:spacing w:line="240" w:lineRule="auto"/>
              <w:ind w:left="0"/>
              <w:jc w:val="center"/>
              <w:rPr>
                <w:rFonts w:ascii="Arial Black" w:hAnsi="Arial Black" w:cs="Arial"/>
                <w:color w:val="FFFFFF" w:themeColor="background1"/>
                <w:sz w:val="18"/>
                <w:szCs w:val="18"/>
              </w:rPr>
            </w:pPr>
            <w:r w:rsidRPr="00C80C09">
              <w:rPr>
                <w:rFonts w:ascii="Arial Black" w:hAnsi="Arial Black" w:cs="Arial"/>
                <w:color w:val="FFFFFF" w:themeColor="background1"/>
                <w:sz w:val="18"/>
                <w:szCs w:val="18"/>
              </w:rPr>
              <w:t>Description on the business case</w:t>
            </w:r>
            <w:r>
              <w:rPr>
                <w:rFonts w:ascii="Arial Black" w:hAnsi="Arial Black" w:cs="Arial"/>
                <w:color w:val="FFFFFF" w:themeColor="background1"/>
                <w:sz w:val="18"/>
                <w:szCs w:val="18"/>
              </w:rPr>
              <w:t xml:space="preserve"> and</w:t>
            </w:r>
            <w:r w:rsidRPr="00C80C09">
              <w:rPr>
                <w:rFonts w:ascii="Arial Black" w:hAnsi="Arial Black" w:cs="Arial"/>
                <w:color w:val="FFFFFF" w:themeColor="background1"/>
                <w:sz w:val="18"/>
                <w:szCs w:val="18"/>
              </w:rPr>
              <w:t xml:space="preserve"> </w:t>
            </w:r>
            <w:r w:rsidR="000400B1">
              <w:rPr>
                <w:rFonts w:ascii="Arial Black" w:hAnsi="Arial Black" w:cs="Arial"/>
                <w:color w:val="FFFFFF" w:themeColor="background1"/>
                <w:sz w:val="18"/>
                <w:szCs w:val="18"/>
              </w:rPr>
              <w:t>HR Admin team</w:t>
            </w:r>
            <w:r w:rsidRPr="00C80C09">
              <w:rPr>
                <w:rFonts w:ascii="Arial Black" w:hAnsi="Arial Black" w:cs="Arial"/>
                <w:color w:val="FFFFFF" w:themeColor="background1"/>
                <w:sz w:val="18"/>
                <w:szCs w:val="18"/>
              </w:rPr>
              <w:t xml:space="preserve"> </w:t>
            </w:r>
            <w:r w:rsidR="00ED0E33">
              <w:rPr>
                <w:rFonts w:ascii="Arial Black" w:hAnsi="Arial Black" w:cs="Arial"/>
                <w:color w:val="FFFFFF" w:themeColor="background1"/>
                <w:sz w:val="18"/>
                <w:szCs w:val="18"/>
              </w:rPr>
              <w:t>p</w:t>
            </w:r>
            <w:r w:rsidRPr="00C80C09">
              <w:rPr>
                <w:rFonts w:ascii="Arial Black" w:hAnsi="Arial Black" w:cs="Arial"/>
                <w:color w:val="FFFFFF" w:themeColor="background1"/>
                <w:sz w:val="18"/>
                <w:szCs w:val="18"/>
              </w:rPr>
              <w:t>ortal</w:t>
            </w:r>
          </w:p>
        </w:tc>
        <w:tc>
          <w:tcPr>
            <w:tcW w:w="6343" w:type="dxa"/>
            <w:shd w:val="clear" w:color="auto" w:fill="00A04E"/>
          </w:tcPr>
          <w:p w14:paraId="7BB49315" w14:textId="77777777" w:rsidR="00C80C09" w:rsidRPr="00C80C09" w:rsidRDefault="00C80C09" w:rsidP="00C80C09">
            <w:pPr>
              <w:pStyle w:val="ListParagraph"/>
              <w:spacing w:line="240" w:lineRule="auto"/>
              <w:ind w:left="0"/>
              <w:jc w:val="center"/>
              <w:rPr>
                <w:rFonts w:ascii="Arial Black" w:hAnsi="Arial Black" w:cs="Arial"/>
                <w:color w:val="FFFFFF" w:themeColor="background1"/>
                <w:sz w:val="18"/>
                <w:szCs w:val="18"/>
              </w:rPr>
            </w:pPr>
            <w:r w:rsidRPr="00C80C09">
              <w:rPr>
                <w:rFonts w:ascii="Arial Black" w:hAnsi="Arial Black" w:cs="Arial"/>
                <w:color w:val="FFFFFF" w:themeColor="background1"/>
                <w:sz w:val="18"/>
                <w:szCs w:val="18"/>
              </w:rPr>
              <w:t>Detail</w:t>
            </w:r>
          </w:p>
        </w:tc>
      </w:tr>
      <w:tr w:rsidR="00C80C09" w14:paraId="3514702E" w14:textId="77777777" w:rsidTr="00C80C09">
        <w:tc>
          <w:tcPr>
            <w:tcW w:w="534" w:type="dxa"/>
          </w:tcPr>
          <w:p w14:paraId="742FB530" w14:textId="77777777" w:rsidR="00C80C09" w:rsidRPr="00C80C09" w:rsidRDefault="00C80C09" w:rsidP="00C80C09">
            <w:pPr>
              <w:pStyle w:val="ListParagraph"/>
              <w:spacing w:line="240" w:lineRule="auto"/>
              <w:ind w:left="0"/>
              <w:rPr>
                <w:rFonts w:cs="Arial"/>
                <w:sz w:val="22"/>
                <w:szCs w:val="22"/>
              </w:rPr>
            </w:pPr>
            <w:r w:rsidRPr="00C80C09">
              <w:rPr>
                <w:rFonts w:cs="Arial"/>
                <w:sz w:val="22"/>
                <w:szCs w:val="22"/>
              </w:rPr>
              <w:t>1</w:t>
            </w:r>
          </w:p>
        </w:tc>
        <w:tc>
          <w:tcPr>
            <w:tcW w:w="2976" w:type="dxa"/>
          </w:tcPr>
          <w:p w14:paraId="6546F376" w14:textId="77777777" w:rsidR="00C80C09" w:rsidRPr="00C80C09" w:rsidRDefault="00C80C09" w:rsidP="00C80C09">
            <w:pPr>
              <w:pStyle w:val="ListParagraph"/>
              <w:spacing w:line="240" w:lineRule="auto"/>
              <w:ind w:left="0"/>
              <w:rPr>
                <w:rFonts w:cs="Arial"/>
                <w:sz w:val="22"/>
                <w:szCs w:val="22"/>
              </w:rPr>
            </w:pPr>
            <w:r w:rsidRPr="00C80C09">
              <w:rPr>
                <w:rFonts w:cs="Arial"/>
                <w:sz w:val="22"/>
                <w:szCs w:val="22"/>
              </w:rPr>
              <w:t>Difficult to recruit</w:t>
            </w:r>
          </w:p>
        </w:tc>
        <w:tc>
          <w:tcPr>
            <w:tcW w:w="6343" w:type="dxa"/>
          </w:tcPr>
          <w:p w14:paraId="6DF6EDFA" w14:textId="4806741C" w:rsidR="00C80C09" w:rsidRPr="00C80C09" w:rsidRDefault="00C80C09" w:rsidP="00C80C09">
            <w:pPr>
              <w:pStyle w:val="ListParagraph"/>
              <w:spacing w:line="240" w:lineRule="auto"/>
              <w:ind w:left="0"/>
              <w:rPr>
                <w:rFonts w:cs="Arial"/>
                <w:sz w:val="22"/>
                <w:szCs w:val="22"/>
              </w:rPr>
            </w:pPr>
            <w:r w:rsidRPr="00C80C09">
              <w:rPr>
                <w:rFonts w:cs="Arial"/>
                <w:sz w:val="22"/>
                <w:szCs w:val="22"/>
              </w:rPr>
              <w:t xml:space="preserve">Roles which are essential to the delivery of </w:t>
            </w:r>
            <w:r w:rsidR="00ED0E33">
              <w:rPr>
                <w:rFonts w:cs="Arial"/>
                <w:sz w:val="22"/>
                <w:szCs w:val="22"/>
              </w:rPr>
              <w:t xml:space="preserve">council </w:t>
            </w:r>
            <w:r w:rsidRPr="00C80C09">
              <w:rPr>
                <w:rFonts w:cs="Arial"/>
                <w:sz w:val="22"/>
                <w:szCs w:val="22"/>
              </w:rPr>
              <w:t>services, where repeated attempts to recruit internally and externally have been unsuccessful</w:t>
            </w:r>
          </w:p>
        </w:tc>
      </w:tr>
      <w:tr w:rsidR="00C80C09" w14:paraId="556921EB" w14:textId="77777777" w:rsidTr="00C80C09">
        <w:tc>
          <w:tcPr>
            <w:tcW w:w="534" w:type="dxa"/>
          </w:tcPr>
          <w:p w14:paraId="6C205EF6" w14:textId="77777777" w:rsidR="00C80C09" w:rsidRPr="00C80C09" w:rsidRDefault="00C80C09" w:rsidP="00C80C09">
            <w:pPr>
              <w:pStyle w:val="ListParagraph"/>
              <w:spacing w:line="240" w:lineRule="auto"/>
              <w:ind w:left="0"/>
              <w:rPr>
                <w:rFonts w:cs="Arial"/>
                <w:sz w:val="22"/>
                <w:szCs w:val="22"/>
              </w:rPr>
            </w:pPr>
            <w:r w:rsidRPr="00C80C09">
              <w:rPr>
                <w:rFonts w:cs="Arial"/>
                <w:sz w:val="22"/>
                <w:szCs w:val="22"/>
              </w:rPr>
              <w:t>2</w:t>
            </w:r>
          </w:p>
        </w:tc>
        <w:tc>
          <w:tcPr>
            <w:tcW w:w="2976" w:type="dxa"/>
          </w:tcPr>
          <w:p w14:paraId="30E803CC" w14:textId="77777777" w:rsidR="00C80C09" w:rsidRPr="00C80C09" w:rsidRDefault="00C80C09" w:rsidP="00B9795C">
            <w:pPr>
              <w:pStyle w:val="ListParagraph"/>
              <w:spacing w:line="240" w:lineRule="auto"/>
              <w:ind w:left="0"/>
              <w:rPr>
                <w:rFonts w:cs="Arial"/>
                <w:sz w:val="22"/>
                <w:szCs w:val="22"/>
              </w:rPr>
            </w:pPr>
            <w:proofErr w:type="gramStart"/>
            <w:r w:rsidRPr="00C80C09">
              <w:rPr>
                <w:rFonts w:cs="Arial"/>
                <w:sz w:val="22"/>
                <w:szCs w:val="22"/>
              </w:rPr>
              <w:t>Short term</w:t>
            </w:r>
            <w:proofErr w:type="gramEnd"/>
            <w:r w:rsidRPr="00C80C09">
              <w:rPr>
                <w:rFonts w:cs="Arial"/>
                <w:sz w:val="22"/>
                <w:szCs w:val="22"/>
              </w:rPr>
              <w:t xml:space="preserve"> covering internal skills / capacity </w:t>
            </w:r>
            <w:r w:rsidR="00B9795C">
              <w:rPr>
                <w:rFonts w:cs="Arial"/>
                <w:sz w:val="22"/>
                <w:szCs w:val="22"/>
              </w:rPr>
              <w:t xml:space="preserve">challenges </w:t>
            </w:r>
          </w:p>
        </w:tc>
        <w:tc>
          <w:tcPr>
            <w:tcW w:w="6343" w:type="dxa"/>
          </w:tcPr>
          <w:p w14:paraId="4FE66979" w14:textId="71C1CCC4" w:rsidR="00C80C09" w:rsidRPr="00C80C09" w:rsidRDefault="00C80C09" w:rsidP="00B9795C">
            <w:pPr>
              <w:pStyle w:val="ListParagraph"/>
              <w:spacing w:line="240" w:lineRule="auto"/>
              <w:ind w:left="0"/>
              <w:rPr>
                <w:rFonts w:cs="Arial"/>
                <w:sz w:val="22"/>
                <w:szCs w:val="22"/>
              </w:rPr>
            </w:pPr>
            <w:r>
              <w:rPr>
                <w:rFonts w:cs="Arial"/>
                <w:sz w:val="22"/>
                <w:szCs w:val="22"/>
              </w:rPr>
              <w:t>R</w:t>
            </w:r>
            <w:r w:rsidRPr="00C80C09">
              <w:rPr>
                <w:rFonts w:cs="Arial"/>
                <w:sz w:val="22"/>
                <w:szCs w:val="22"/>
              </w:rPr>
              <w:t xml:space="preserve">oles where specifics skills are required for a </w:t>
            </w:r>
            <w:r w:rsidR="007E478C" w:rsidRPr="00C80C09">
              <w:rPr>
                <w:rFonts w:cs="Arial"/>
                <w:sz w:val="22"/>
                <w:szCs w:val="22"/>
              </w:rPr>
              <w:t>short period</w:t>
            </w:r>
            <w:r w:rsidRPr="00C80C09">
              <w:rPr>
                <w:rFonts w:cs="Arial"/>
                <w:sz w:val="22"/>
                <w:szCs w:val="22"/>
              </w:rPr>
              <w:t xml:space="preserve"> of time, which are not available internally</w:t>
            </w:r>
          </w:p>
        </w:tc>
      </w:tr>
      <w:tr w:rsidR="00C80C09" w14:paraId="2A46C7DB" w14:textId="77777777" w:rsidTr="00C80C09">
        <w:tc>
          <w:tcPr>
            <w:tcW w:w="534" w:type="dxa"/>
          </w:tcPr>
          <w:p w14:paraId="3D4721D8" w14:textId="77777777" w:rsidR="00C80C09" w:rsidRPr="00C80C09" w:rsidRDefault="00C80C09" w:rsidP="00C80C09">
            <w:pPr>
              <w:pStyle w:val="ListParagraph"/>
              <w:spacing w:line="240" w:lineRule="auto"/>
              <w:ind w:left="0"/>
              <w:rPr>
                <w:rFonts w:cs="Arial"/>
                <w:sz w:val="22"/>
                <w:szCs w:val="22"/>
              </w:rPr>
            </w:pPr>
            <w:r w:rsidRPr="00C80C09">
              <w:rPr>
                <w:rFonts w:cs="Arial"/>
                <w:sz w:val="22"/>
                <w:szCs w:val="22"/>
              </w:rPr>
              <w:t>3</w:t>
            </w:r>
          </w:p>
        </w:tc>
        <w:tc>
          <w:tcPr>
            <w:tcW w:w="2976" w:type="dxa"/>
          </w:tcPr>
          <w:p w14:paraId="6CEA1D67" w14:textId="090BBB9F" w:rsidR="00C80C09" w:rsidRPr="00C80C09" w:rsidRDefault="00C80C09" w:rsidP="00C80C09">
            <w:pPr>
              <w:pStyle w:val="ListParagraph"/>
              <w:spacing w:line="240" w:lineRule="auto"/>
              <w:ind w:left="0"/>
              <w:rPr>
                <w:rFonts w:cs="Arial"/>
                <w:sz w:val="22"/>
                <w:szCs w:val="22"/>
              </w:rPr>
            </w:pPr>
            <w:r>
              <w:rPr>
                <w:rFonts w:cs="Arial"/>
                <w:sz w:val="22"/>
                <w:szCs w:val="22"/>
              </w:rPr>
              <w:t xml:space="preserve">Must </w:t>
            </w:r>
            <w:r w:rsidRPr="00C80C09">
              <w:rPr>
                <w:rFonts w:cs="Arial"/>
                <w:sz w:val="22"/>
                <w:szCs w:val="22"/>
              </w:rPr>
              <w:t xml:space="preserve">remain independent to </w:t>
            </w:r>
            <w:r w:rsidR="00ED0E33">
              <w:rPr>
                <w:rFonts w:cs="Arial"/>
                <w:sz w:val="22"/>
                <w:szCs w:val="22"/>
              </w:rPr>
              <w:t>the council</w:t>
            </w:r>
          </w:p>
        </w:tc>
        <w:tc>
          <w:tcPr>
            <w:tcW w:w="6343" w:type="dxa"/>
          </w:tcPr>
          <w:p w14:paraId="6C76F2A0" w14:textId="32A7053A" w:rsidR="00C80C09" w:rsidRPr="00C80C09" w:rsidRDefault="00C80C09" w:rsidP="00B9795C">
            <w:pPr>
              <w:pStyle w:val="ListParagraph"/>
              <w:spacing w:line="240" w:lineRule="auto"/>
              <w:ind w:left="0"/>
              <w:rPr>
                <w:rFonts w:cs="Arial"/>
                <w:sz w:val="22"/>
                <w:szCs w:val="22"/>
              </w:rPr>
            </w:pPr>
            <w:r>
              <w:rPr>
                <w:rFonts w:cs="Arial"/>
                <w:sz w:val="22"/>
                <w:szCs w:val="22"/>
              </w:rPr>
              <w:t>R</w:t>
            </w:r>
            <w:r w:rsidRPr="00C80C09">
              <w:rPr>
                <w:rFonts w:cs="Arial"/>
                <w:sz w:val="22"/>
                <w:szCs w:val="22"/>
              </w:rPr>
              <w:t xml:space="preserve">oles which </w:t>
            </w:r>
            <w:r w:rsidR="00B9795C">
              <w:rPr>
                <w:rFonts w:cs="Arial"/>
                <w:sz w:val="22"/>
                <w:szCs w:val="22"/>
              </w:rPr>
              <w:t xml:space="preserve">are hosted on behalf of another organisation or by their </w:t>
            </w:r>
            <w:r w:rsidR="007E478C">
              <w:rPr>
                <w:rFonts w:cs="Arial"/>
                <w:sz w:val="22"/>
                <w:szCs w:val="22"/>
              </w:rPr>
              <w:t xml:space="preserve">nature </w:t>
            </w:r>
            <w:r w:rsidR="007E478C" w:rsidRPr="00C80C09">
              <w:rPr>
                <w:rFonts w:cs="Arial"/>
                <w:sz w:val="22"/>
                <w:szCs w:val="22"/>
              </w:rPr>
              <w:t>must</w:t>
            </w:r>
            <w:r w:rsidRPr="00C80C09">
              <w:rPr>
                <w:rFonts w:cs="Arial"/>
                <w:sz w:val="22"/>
                <w:szCs w:val="22"/>
              </w:rPr>
              <w:t xml:space="preserve"> be independent of </w:t>
            </w:r>
            <w:r w:rsidR="00ED0E33">
              <w:rPr>
                <w:rFonts w:cs="Arial"/>
                <w:sz w:val="22"/>
                <w:szCs w:val="22"/>
              </w:rPr>
              <w:t>the council.</w:t>
            </w:r>
          </w:p>
        </w:tc>
      </w:tr>
      <w:tr w:rsidR="00C80C09" w14:paraId="6B24E300" w14:textId="77777777" w:rsidTr="00C80C09">
        <w:tc>
          <w:tcPr>
            <w:tcW w:w="534" w:type="dxa"/>
          </w:tcPr>
          <w:p w14:paraId="786DED67" w14:textId="77777777" w:rsidR="00C80C09" w:rsidRPr="00C80C09" w:rsidRDefault="00C80C09" w:rsidP="00C80C09">
            <w:pPr>
              <w:pStyle w:val="ListParagraph"/>
              <w:spacing w:line="240" w:lineRule="auto"/>
              <w:ind w:left="0"/>
              <w:rPr>
                <w:rFonts w:cs="Arial"/>
                <w:sz w:val="22"/>
                <w:szCs w:val="22"/>
              </w:rPr>
            </w:pPr>
            <w:r w:rsidRPr="00C80C09">
              <w:rPr>
                <w:rFonts w:cs="Arial"/>
                <w:sz w:val="22"/>
                <w:szCs w:val="22"/>
              </w:rPr>
              <w:t>4</w:t>
            </w:r>
          </w:p>
        </w:tc>
        <w:tc>
          <w:tcPr>
            <w:tcW w:w="2976" w:type="dxa"/>
          </w:tcPr>
          <w:p w14:paraId="2C39883F" w14:textId="77777777" w:rsidR="00C80C09" w:rsidRPr="00C80C09" w:rsidRDefault="00C80C09" w:rsidP="00C80C09">
            <w:pPr>
              <w:pStyle w:val="ListParagraph"/>
              <w:spacing w:line="240" w:lineRule="auto"/>
              <w:ind w:left="0"/>
              <w:rPr>
                <w:rFonts w:cs="Arial"/>
                <w:sz w:val="22"/>
                <w:szCs w:val="22"/>
              </w:rPr>
            </w:pPr>
            <w:r w:rsidRPr="00C80C09">
              <w:rPr>
                <w:rFonts w:cs="Arial"/>
                <w:sz w:val="22"/>
                <w:szCs w:val="22"/>
              </w:rPr>
              <w:t>To be reviewed as part of Service Review</w:t>
            </w:r>
          </w:p>
        </w:tc>
        <w:tc>
          <w:tcPr>
            <w:tcW w:w="6343" w:type="dxa"/>
          </w:tcPr>
          <w:p w14:paraId="362CAE3B" w14:textId="77777777" w:rsidR="00C80C09" w:rsidRPr="00C80C09" w:rsidRDefault="00C80C09" w:rsidP="00C80C09">
            <w:pPr>
              <w:pStyle w:val="ListParagraph"/>
              <w:spacing w:line="240" w:lineRule="auto"/>
              <w:ind w:left="0"/>
              <w:rPr>
                <w:rFonts w:cs="Arial"/>
                <w:sz w:val="22"/>
                <w:szCs w:val="22"/>
              </w:rPr>
            </w:pPr>
            <w:r>
              <w:rPr>
                <w:rFonts w:cs="Arial"/>
                <w:sz w:val="22"/>
                <w:szCs w:val="22"/>
              </w:rPr>
              <w:t>R</w:t>
            </w:r>
            <w:r w:rsidRPr="00C80C09">
              <w:rPr>
                <w:rFonts w:cs="Arial"/>
                <w:sz w:val="22"/>
                <w:szCs w:val="22"/>
              </w:rPr>
              <w:t>oles which are filled temporarily by externally provided workers and will be reviewed as part of a planned service review</w:t>
            </w:r>
          </w:p>
        </w:tc>
      </w:tr>
      <w:tr w:rsidR="004039EF" w14:paraId="02B8CA36" w14:textId="77777777" w:rsidTr="00C80C09">
        <w:tc>
          <w:tcPr>
            <w:tcW w:w="534" w:type="dxa"/>
          </w:tcPr>
          <w:p w14:paraId="0125617A" w14:textId="77777777" w:rsidR="004039EF" w:rsidRPr="00C80C09" w:rsidRDefault="004039EF" w:rsidP="00C80C09">
            <w:pPr>
              <w:pStyle w:val="ListParagraph"/>
              <w:spacing w:line="240" w:lineRule="auto"/>
              <w:ind w:left="0"/>
              <w:rPr>
                <w:rFonts w:cs="Arial"/>
                <w:sz w:val="22"/>
                <w:szCs w:val="22"/>
              </w:rPr>
            </w:pPr>
            <w:r>
              <w:rPr>
                <w:rFonts w:cs="Arial"/>
                <w:sz w:val="22"/>
                <w:szCs w:val="22"/>
              </w:rPr>
              <w:t>5</w:t>
            </w:r>
          </w:p>
        </w:tc>
        <w:tc>
          <w:tcPr>
            <w:tcW w:w="2976" w:type="dxa"/>
          </w:tcPr>
          <w:p w14:paraId="12193D25" w14:textId="77777777" w:rsidR="004039EF" w:rsidRPr="00C80C09" w:rsidRDefault="004039EF" w:rsidP="00C80C09">
            <w:pPr>
              <w:pStyle w:val="ListParagraph"/>
              <w:spacing w:line="240" w:lineRule="auto"/>
              <w:ind w:left="0"/>
              <w:rPr>
                <w:rFonts w:cs="Arial"/>
                <w:sz w:val="22"/>
                <w:szCs w:val="22"/>
              </w:rPr>
            </w:pPr>
            <w:r w:rsidRPr="004039EF">
              <w:rPr>
                <w:rFonts w:cs="Arial"/>
                <w:sz w:val="22"/>
                <w:szCs w:val="22"/>
              </w:rPr>
              <w:t>Invest-to-Save/Earn</w:t>
            </w:r>
          </w:p>
        </w:tc>
        <w:tc>
          <w:tcPr>
            <w:tcW w:w="6343" w:type="dxa"/>
          </w:tcPr>
          <w:p w14:paraId="6D4B7447" w14:textId="77777777" w:rsidR="004039EF" w:rsidRDefault="004039EF" w:rsidP="00B9795C">
            <w:pPr>
              <w:pStyle w:val="ListParagraph"/>
              <w:spacing w:line="240" w:lineRule="auto"/>
              <w:ind w:left="0"/>
              <w:rPr>
                <w:rFonts w:cs="Arial"/>
                <w:sz w:val="22"/>
                <w:szCs w:val="22"/>
              </w:rPr>
            </w:pPr>
            <w:r w:rsidRPr="004039EF">
              <w:rPr>
                <w:rFonts w:cs="Arial"/>
                <w:sz w:val="22"/>
                <w:szCs w:val="22"/>
              </w:rPr>
              <w:t>Roles engaged on projects with the specific aim of delivering cost savings (or income generation)</w:t>
            </w:r>
            <w:r w:rsidR="00B9795C">
              <w:rPr>
                <w:rFonts w:cs="Arial"/>
                <w:sz w:val="22"/>
                <w:szCs w:val="22"/>
              </w:rPr>
              <w:t xml:space="preserve"> which exceeds the cost of the externally provided workers</w:t>
            </w:r>
          </w:p>
        </w:tc>
      </w:tr>
    </w:tbl>
    <w:p w14:paraId="06321F9C" w14:textId="77777777" w:rsidR="00C80C09" w:rsidRPr="00B37EC1" w:rsidRDefault="00C80C09" w:rsidP="00B37EC1">
      <w:pPr>
        <w:pStyle w:val="Heading3"/>
        <w:rPr>
          <w:color w:val="003547"/>
          <w:sz w:val="24"/>
          <w:szCs w:val="32"/>
        </w:rPr>
      </w:pPr>
    </w:p>
    <w:p w14:paraId="4BF35AAC" w14:textId="77777777" w:rsidR="00BE4563" w:rsidRPr="00B37EC1" w:rsidRDefault="00BE4563" w:rsidP="00B37EC1">
      <w:pPr>
        <w:pStyle w:val="Heading3"/>
        <w:rPr>
          <w:color w:val="003547"/>
          <w:sz w:val="24"/>
          <w:szCs w:val="32"/>
          <w:lang w:val="en"/>
        </w:rPr>
      </w:pPr>
      <w:bookmarkStart w:id="6" w:name="_Toc150955240"/>
      <w:r w:rsidRPr="00B37EC1">
        <w:rPr>
          <w:color w:val="003547"/>
          <w:sz w:val="24"/>
          <w:szCs w:val="32"/>
        </w:rPr>
        <w:t>Engaging the EPW</w:t>
      </w:r>
      <w:bookmarkEnd w:id="6"/>
    </w:p>
    <w:p w14:paraId="51EA4F64" w14:textId="77777777" w:rsidR="00BE4563" w:rsidRPr="007B0052" w:rsidRDefault="00BE4563" w:rsidP="00BE4563">
      <w:pPr>
        <w:shd w:val="clear" w:color="auto" w:fill="FFFFFF"/>
        <w:spacing w:line="240" w:lineRule="auto"/>
        <w:rPr>
          <w:rFonts w:cs="Arial"/>
          <w:sz w:val="24"/>
          <w:lang w:val="en"/>
        </w:rPr>
      </w:pPr>
    </w:p>
    <w:p w14:paraId="24F494DC" w14:textId="77777777" w:rsidR="00BE4563" w:rsidRPr="007B0052" w:rsidRDefault="00BE4563" w:rsidP="00BE4563">
      <w:pPr>
        <w:pStyle w:val="ListParagraph"/>
        <w:numPr>
          <w:ilvl w:val="0"/>
          <w:numId w:val="1"/>
        </w:numPr>
        <w:shd w:val="clear" w:color="auto" w:fill="FFFFFF"/>
        <w:spacing w:line="240" w:lineRule="auto"/>
        <w:ind w:hanging="502"/>
        <w:rPr>
          <w:rFonts w:cs="Arial"/>
          <w:sz w:val="24"/>
        </w:rPr>
      </w:pPr>
      <w:r w:rsidRPr="007B0052">
        <w:rPr>
          <w:rFonts w:cs="Arial"/>
          <w:sz w:val="24"/>
        </w:rPr>
        <w:t xml:space="preserve">Once the Business Case has been fully signed off the following is the process to be </w:t>
      </w:r>
      <w:proofErr w:type="gramStart"/>
      <w:r w:rsidRPr="007B0052">
        <w:rPr>
          <w:rFonts w:cs="Arial"/>
          <w:sz w:val="24"/>
        </w:rPr>
        <w:t>followed :</w:t>
      </w:r>
      <w:proofErr w:type="gramEnd"/>
      <w:r w:rsidRPr="007B0052">
        <w:rPr>
          <w:rFonts w:cs="Arial"/>
          <w:sz w:val="24"/>
        </w:rPr>
        <w:t xml:space="preserve"> -</w:t>
      </w:r>
    </w:p>
    <w:p w14:paraId="55FF741E" w14:textId="77777777" w:rsidR="00BE4563" w:rsidRDefault="00BE4563" w:rsidP="00BE4563">
      <w:pPr>
        <w:pStyle w:val="ListParagraph"/>
        <w:shd w:val="clear" w:color="auto" w:fill="FFFFFF"/>
        <w:spacing w:line="240" w:lineRule="auto"/>
        <w:ind w:left="0"/>
        <w:rPr>
          <w:rFonts w:cs="Arial"/>
          <w:sz w:val="24"/>
        </w:rPr>
      </w:pPr>
    </w:p>
    <w:p w14:paraId="44168594" w14:textId="77777777" w:rsidR="00AA57E0" w:rsidRPr="00020B17" w:rsidRDefault="00AA57E0" w:rsidP="00AA57E0">
      <w:pPr>
        <w:pStyle w:val="ListParagraph"/>
        <w:shd w:val="clear" w:color="auto" w:fill="FFFFFF"/>
        <w:spacing w:line="240" w:lineRule="auto"/>
        <w:ind w:left="502"/>
        <w:rPr>
          <w:rFonts w:cs="Arial"/>
          <w:b/>
          <w:sz w:val="24"/>
          <w:u w:val="single"/>
        </w:rPr>
      </w:pPr>
      <w:r w:rsidRPr="00020B17">
        <w:rPr>
          <w:rFonts w:cs="Arial"/>
          <w:b/>
          <w:sz w:val="24"/>
          <w:u w:val="single"/>
        </w:rPr>
        <w:t>All grades</w:t>
      </w:r>
    </w:p>
    <w:p w14:paraId="2F0F6113" w14:textId="77777777" w:rsidR="00AA57E0" w:rsidRDefault="00AA57E0" w:rsidP="00AA57E0">
      <w:pPr>
        <w:pStyle w:val="ListParagraph"/>
        <w:shd w:val="clear" w:color="auto" w:fill="FFFFFF"/>
        <w:spacing w:line="240" w:lineRule="auto"/>
        <w:ind w:left="567"/>
        <w:rPr>
          <w:rFonts w:cs="Arial"/>
          <w:sz w:val="24"/>
          <w:lang w:val="en"/>
        </w:rPr>
      </w:pPr>
    </w:p>
    <w:p w14:paraId="7C0BD55D" w14:textId="7D40C223" w:rsidR="00AA57E0" w:rsidRDefault="00AA57E0" w:rsidP="00AA57E0">
      <w:pPr>
        <w:pStyle w:val="ListParagraph"/>
        <w:shd w:val="clear" w:color="auto" w:fill="FFFFFF"/>
        <w:spacing w:line="240" w:lineRule="auto"/>
        <w:ind w:left="567"/>
        <w:rPr>
          <w:rFonts w:cs="Arial"/>
          <w:sz w:val="24"/>
          <w:lang w:val="en"/>
        </w:rPr>
      </w:pPr>
      <w:r w:rsidRPr="00945C7B">
        <w:rPr>
          <w:rFonts w:cs="Arial"/>
          <w:b/>
          <w:bCs/>
          <w:sz w:val="24"/>
          <w:lang w:val="en"/>
        </w:rPr>
        <w:t>It is now the “</w:t>
      </w:r>
      <w:r w:rsidR="006003BD" w:rsidRPr="00945C7B">
        <w:rPr>
          <w:rFonts w:cs="Arial"/>
          <w:b/>
          <w:bCs/>
          <w:sz w:val="24"/>
          <w:lang w:val="en"/>
        </w:rPr>
        <w:t>hirer</w:t>
      </w:r>
      <w:r w:rsidRPr="00945C7B">
        <w:rPr>
          <w:rFonts w:cs="Arial"/>
          <w:b/>
          <w:bCs/>
          <w:sz w:val="24"/>
          <w:lang w:val="en"/>
        </w:rPr>
        <w:t xml:space="preserve">” </w:t>
      </w:r>
      <w:proofErr w:type="gramStart"/>
      <w:r w:rsidRPr="00945C7B">
        <w:rPr>
          <w:rFonts w:cs="Arial"/>
          <w:b/>
          <w:bCs/>
          <w:sz w:val="24"/>
          <w:lang w:val="en"/>
        </w:rPr>
        <w:t>i.e.</w:t>
      </w:r>
      <w:proofErr w:type="gramEnd"/>
      <w:r w:rsidRPr="00945C7B">
        <w:rPr>
          <w:rFonts w:cs="Arial"/>
          <w:b/>
          <w:bCs/>
          <w:sz w:val="24"/>
          <w:lang w:val="en"/>
        </w:rPr>
        <w:t xml:space="preserve"> the Council’s responsibility to assess whether the IR35 Intermediaries Tax legislation applies to each and every engagement.</w:t>
      </w:r>
      <w:r>
        <w:rPr>
          <w:rFonts w:cs="Arial"/>
          <w:sz w:val="24"/>
          <w:lang w:val="en"/>
        </w:rPr>
        <w:t xml:space="preserve"> </w:t>
      </w:r>
      <w:r w:rsidR="00763BEC">
        <w:rPr>
          <w:rFonts w:cs="Arial"/>
          <w:sz w:val="24"/>
          <w:lang w:val="en"/>
        </w:rPr>
        <w:t xml:space="preserve">Failure to comply can result in large fines from HMRC. The outcome of this assessment </w:t>
      </w:r>
      <w:r>
        <w:rPr>
          <w:rFonts w:cs="Arial"/>
          <w:sz w:val="24"/>
          <w:lang w:val="en"/>
        </w:rPr>
        <w:t xml:space="preserve">then affects how the EPW’s tax and National Insurance contributions are collected and sent to HMRC. </w:t>
      </w:r>
      <w:r w:rsidR="006003BD">
        <w:rPr>
          <w:rFonts w:cs="Arial"/>
          <w:sz w:val="24"/>
          <w:lang w:val="en"/>
        </w:rPr>
        <w:t xml:space="preserve">Further guidance can be found </w:t>
      </w:r>
      <w:proofErr w:type="gramStart"/>
      <w:r w:rsidR="006003BD">
        <w:rPr>
          <w:rFonts w:cs="Arial"/>
          <w:sz w:val="24"/>
          <w:lang w:val="en"/>
        </w:rPr>
        <w:t>at:-</w:t>
      </w:r>
      <w:proofErr w:type="gramEnd"/>
    </w:p>
    <w:p w14:paraId="6D054B37" w14:textId="77777777" w:rsidR="006003BD" w:rsidRDefault="006003BD" w:rsidP="00AA57E0">
      <w:pPr>
        <w:pStyle w:val="ListParagraph"/>
        <w:shd w:val="clear" w:color="auto" w:fill="FFFFFF"/>
        <w:spacing w:line="240" w:lineRule="auto"/>
        <w:ind w:left="567"/>
        <w:rPr>
          <w:rFonts w:cs="Arial"/>
          <w:sz w:val="24"/>
          <w:lang w:val="en"/>
        </w:rPr>
      </w:pPr>
    </w:p>
    <w:p w14:paraId="0E66D2C2" w14:textId="7DD65137" w:rsidR="00AA57E0" w:rsidRPr="007E478C" w:rsidRDefault="00643C40" w:rsidP="00AA57E0">
      <w:pPr>
        <w:pStyle w:val="ListParagraph"/>
        <w:shd w:val="clear" w:color="auto" w:fill="FFFFFF"/>
        <w:spacing w:line="240" w:lineRule="auto"/>
        <w:ind w:left="567"/>
        <w:rPr>
          <w:rFonts w:cs="Arial"/>
          <w:b/>
          <w:color w:val="003547"/>
          <w:sz w:val="24"/>
          <w:lang w:val="en"/>
        </w:rPr>
      </w:pPr>
      <w:hyperlink r:id="rId10" w:history="1">
        <w:r w:rsidR="007E478C" w:rsidRPr="007E478C">
          <w:rPr>
            <w:rStyle w:val="Hyperlink"/>
            <w:color w:val="003547"/>
            <w:sz w:val="24"/>
          </w:rPr>
          <w:t>Human Resources - Recruitment, appointment and induction | Cumberland Council</w:t>
        </w:r>
      </w:hyperlink>
      <w:r w:rsidR="007E478C" w:rsidRPr="007E478C">
        <w:rPr>
          <w:color w:val="003547"/>
          <w:sz w:val="24"/>
        </w:rPr>
        <w:br/>
      </w:r>
      <w:r w:rsidR="007E478C" w:rsidRPr="007E478C">
        <w:rPr>
          <w:rFonts w:cs="Arial"/>
          <w:b/>
          <w:color w:val="003547"/>
          <w:sz w:val="24"/>
          <w:lang w:val="en"/>
        </w:rPr>
        <w:t>https://legacy.cumberland.gov.uk/hr/recruitment_selection_induction/default.asp</w:t>
      </w:r>
    </w:p>
    <w:p w14:paraId="6FE332E3" w14:textId="77777777" w:rsidR="007E478C" w:rsidRDefault="007E478C" w:rsidP="00AA57E0">
      <w:pPr>
        <w:pStyle w:val="ListParagraph"/>
        <w:shd w:val="clear" w:color="auto" w:fill="FFFFFF"/>
        <w:spacing w:line="240" w:lineRule="auto"/>
        <w:ind w:left="567"/>
        <w:rPr>
          <w:rFonts w:cs="Arial"/>
          <w:sz w:val="24"/>
          <w:lang w:val="en"/>
        </w:rPr>
      </w:pPr>
    </w:p>
    <w:p w14:paraId="19B00CA8" w14:textId="68C3CA48" w:rsidR="00AA57E0" w:rsidRDefault="00AA57E0" w:rsidP="00AA57E0">
      <w:pPr>
        <w:pStyle w:val="ListParagraph"/>
        <w:shd w:val="clear" w:color="auto" w:fill="FFFFFF"/>
        <w:spacing w:line="240" w:lineRule="auto"/>
        <w:ind w:left="567"/>
        <w:rPr>
          <w:rFonts w:cs="Arial"/>
          <w:sz w:val="24"/>
          <w:lang w:val="en"/>
        </w:rPr>
      </w:pPr>
      <w:r>
        <w:rPr>
          <w:rFonts w:cs="Arial"/>
          <w:sz w:val="24"/>
          <w:lang w:val="en"/>
        </w:rPr>
        <w:t>Managers should undertake the assessment using the HMRC tool</w:t>
      </w:r>
      <w:r w:rsidR="007E478C">
        <w:rPr>
          <w:rFonts w:cs="Arial"/>
          <w:sz w:val="24"/>
          <w:lang w:val="en"/>
        </w:rPr>
        <w:t>.</w:t>
      </w:r>
    </w:p>
    <w:p w14:paraId="11E25B02" w14:textId="77777777" w:rsidR="00AA57E0" w:rsidRPr="00904514" w:rsidRDefault="00AA57E0" w:rsidP="00AA57E0">
      <w:pPr>
        <w:pStyle w:val="ListParagraph"/>
        <w:shd w:val="clear" w:color="auto" w:fill="FFFFFF"/>
        <w:spacing w:line="240" w:lineRule="auto"/>
        <w:ind w:left="567"/>
        <w:rPr>
          <w:rFonts w:cs="Arial"/>
          <w:color w:val="003547"/>
          <w:sz w:val="24"/>
          <w:lang w:val="en"/>
        </w:rPr>
      </w:pPr>
    </w:p>
    <w:p w14:paraId="68126271" w14:textId="3DE60A5A" w:rsidR="00AA57E0" w:rsidRPr="00904514" w:rsidRDefault="00643C40" w:rsidP="00AA57E0">
      <w:pPr>
        <w:pStyle w:val="ListParagraph"/>
        <w:shd w:val="clear" w:color="auto" w:fill="FFFFFF"/>
        <w:spacing w:line="240" w:lineRule="auto"/>
        <w:ind w:left="567"/>
        <w:rPr>
          <w:color w:val="003547"/>
          <w:sz w:val="24"/>
        </w:rPr>
      </w:pPr>
      <w:hyperlink r:id="rId11" w:history="1">
        <w:r w:rsidR="00904514" w:rsidRPr="00904514">
          <w:rPr>
            <w:rStyle w:val="Hyperlink"/>
            <w:color w:val="003547"/>
            <w:sz w:val="24"/>
          </w:rPr>
          <w:t>Check employment status for tax - GOV.UK (www.gov.uk)</w:t>
        </w:r>
      </w:hyperlink>
    </w:p>
    <w:p w14:paraId="3D27EABF" w14:textId="631C9317" w:rsidR="00904514" w:rsidRPr="00904514" w:rsidRDefault="00904514" w:rsidP="00AA57E0">
      <w:pPr>
        <w:pStyle w:val="ListParagraph"/>
        <w:shd w:val="clear" w:color="auto" w:fill="FFFFFF"/>
        <w:spacing w:line="240" w:lineRule="auto"/>
        <w:ind w:left="567"/>
        <w:rPr>
          <w:color w:val="003547"/>
          <w:sz w:val="24"/>
        </w:rPr>
      </w:pPr>
      <w:r w:rsidRPr="00904514">
        <w:rPr>
          <w:color w:val="003547"/>
          <w:sz w:val="24"/>
        </w:rPr>
        <w:t>https://www.gov.uk/guidance/check-employment-status-for-tax</w:t>
      </w:r>
    </w:p>
    <w:p w14:paraId="354EB98F" w14:textId="77777777" w:rsidR="00904514" w:rsidRDefault="00904514" w:rsidP="00AA57E0">
      <w:pPr>
        <w:pStyle w:val="ListParagraph"/>
        <w:shd w:val="clear" w:color="auto" w:fill="FFFFFF"/>
        <w:spacing w:line="240" w:lineRule="auto"/>
        <w:ind w:left="567"/>
        <w:rPr>
          <w:rFonts w:cs="Arial"/>
          <w:sz w:val="24"/>
          <w:lang w:val="en"/>
        </w:rPr>
      </w:pPr>
    </w:p>
    <w:p w14:paraId="24577CAB" w14:textId="5809FD4C" w:rsidR="00AA57E0" w:rsidRDefault="00020B17" w:rsidP="00AA57E0">
      <w:pPr>
        <w:pStyle w:val="ListParagraph"/>
        <w:shd w:val="clear" w:color="auto" w:fill="FFFFFF"/>
        <w:spacing w:line="240" w:lineRule="auto"/>
        <w:ind w:left="567"/>
        <w:rPr>
          <w:rFonts w:cs="Arial"/>
          <w:sz w:val="24"/>
          <w:lang w:val="en"/>
        </w:rPr>
      </w:pPr>
      <w:r>
        <w:rPr>
          <w:rFonts w:cs="Arial"/>
          <w:sz w:val="24"/>
          <w:lang w:val="en"/>
        </w:rPr>
        <w:t>Whatever, the outcome of the assessment, the agency and the engaged individual must be informed about the IR status of the engagement</w:t>
      </w:r>
      <w:r w:rsidR="00942204">
        <w:rPr>
          <w:rFonts w:cs="Arial"/>
          <w:sz w:val="24"/>
          <w:lang w:val="en"/>
        </w:rPr>
        <w:t xml:space="preserve"> by completing and </w:t>
      </w:r>
      <w:r w:rsidR="00942204" w:rsidRPr="00942204">
        <w:rPr>
          <w:rFonts w:cs="Arial"/>
          <w:b/>
          <w:bCs/>
          <w:sz w:val="24"/>
          <w:lang w:val="en"/>
        </w:rPr>
        <w:t>issuing</w:t>
      </w:r>
      <w:r w:rsidR="00942204">
        <w:rPr>
          <w:rFonts w:cs="Arial"/>
          <w:sz w:val="24"/>
          <w:lang w:val="en"/>
        </w:rPr>
        <w:t xml:space="preserve"> the Status determination statement (Appendix </w:t>
      </w:r>
      <w:r w:rsidR="00ED0E33">
        <w:rPr>
          <w:rFonts w:cs="Arial"/>
          <w:sz w:val="24"/>
          <w:lang w:val="en"/>
        </w:rPr>
        <w:t>5</w:t>
      </w:r>
      <w:r w:rsidR="00942204">
        <w:rPr>
          <w:rFonts w:cs="Arial"/>
          <w:sz w:val="24"/>
          <w:lang w:val="en"/>
        </w:rPr>
        <w:t>)</w:t>
      </w:r>
      <w:r>
        <w:rPr>
          <w:rFonts w:cs="Arial"/>
          <w:sz w:val="24"/>
          <w:lang w:val="en"/>
        </w:rPr>
        <w:t xml:space="preserve">.  </w:t>
      </w:r>
      <w:r w:rsidR="00A94D98">
        <w:rPr>
          <w:rFonts w:cs="Arial"/>
          <w:sz w:val="24"/>
          <w:lang w:val="en"/>
        </w:rPr>
        <w:t xml:space="preserve">Please note that individuals have the right to appeal the IR35 assessment decision. If they wish to do this then they should write to the Senior Manager, </w:t>
      </w:r>
      <w:r w:rsidR="000400B1">
        <w:rPr>
          <w:rFonts w:cs="Arial"/>
          <w:sz w:val="24"/>
          <w:lang w:val="en"/>
        </w:rPr>
        <w:t>HR/OD.</w:t>
      </w:r>
    </w:p>
    <w:p w14:paraId="4B566A03" w14:textId="77777777" w:rsidR="00AA57E0" w:rsidRDefault="00AA57E0" w:rsidP="00AA57E0">
      <w:pPr>
        <w:pStyle w:val="ListParagraph"/>
        <w:shd w:val="clear" w:color="auto" w:fill="FFFFFF"/>
        <w:spacing w:line="240" w:lineRule="auto"/>
        <w:ind w:left="567"/>
        <w:rPr>
          <w:rFonts w:cs="Arial"/>
          <w:sz w:val="24"/>
          <w:lang w:val="en"/>
        </w:rPr>
      </w:pPr>
    </w:p>
    <w:p w14:paraId="4D2DD047" w14:textId="77777777" w:rsidR="00AA57E0" w:rsidRPr="00AA57E0" w:rsidRDefault="00AA57E0" w:rsidP="00020B17">
      <w:pPr>
        <w:shd w:val="clear" w:color="auto" w:fill="FFFFFF"/>
        <w:spacing w:line="240" w:lineRule="auto"/>
        <w:ind w:firstLine="567"/>
        <w:rPr>
          <w:rFonts w:cs="Arial"/>
          <w:sz w:val="24"/>
          <w:lang w:val="en"/>
        </w:rPr>
      </w:pPr>
      <w:r w:rsidRPr="00AA57E0">
        <w:rPr>
          <w:rFonts w:cs="Arial"/>
          <w:sz w:val="24"/>
          <w:lang w:val="en"/>
        </w:rPr>
        <w:t xml:space="preserve">If the </w:t>
      </w:r>
      <w:r w:rsidR="00020B17">
        <w:rPr>
          <w:rFonts w:cs="Arial"/>
          <w:sz w:val="24"/>
          <w:lang w:val="en"/>
        </w:rPr>
        <w:t xml:space="preserve">IR 35 </w:t>
      </w:r>
      <w:r w:rsidRPr="00AA57E0">
        <w:rPr>
          <w:rFonts w:cs="Arial"/>
          <w:sz w:val="24"/>
          <w:lang w:val="en"/>
        </w:rPr>
        <w:t xml:space="preserve">legislation </w:t>
      </w:r>
      <w:r w:rsidRPr="00020B17">
        <w:rPr>
          <w:rFonts w:cs="Arial"/>
          <w:b/>
          <w:sz w:val="24"/>
          <w:lang w:val="en"/>
        </w:rPr>
        <w:t>does</w:t>
      </w:r>
      <w:r w:rsidRPr="00AA57E0">
        <w:rPr>
          <w:rFonts w:cs="Arial"/>
          <w:sz w:val="24"/>
          <w:lang w:val="en"/>
        </w:rPr>
        <w:t xml:space="preserve"> apply </w:t>
      </w:r>
      <w:proofErr w:type="gramStart"/>
      <w:r w:rsidRPr="00AA57E0">
        <w:rPr>
          <w:rFonts w:cs="Arial"/>
          <w:sz w:val="24"/>
          <w:lang w:val="en"/>
        </w:rPr>
        <w:t>then</w:t>
      </w:r>
      <w:r>
        <w:rPr>
          <w:rFonts w:cs="Arial"/>
          <w:sz w:val="24"/>
          <w:lang w:val="en"/>
        </w:rPr>
        <w:t>:-</w:t>
      </w:r>
      <w:proofErr w:type="gramEnd"/>
      <w:r w:rsidRPr="00AA57E0">
        <w:rPr>
          <w:rFonts w:cs="Arial"/>
          <w:sz w:val="24"/>
          <w:lang w:val="en"/>
        </w:rPr>
        <w:t xml:space="preserve"> </w:t>
      </w:r>
    </w:p>
    <w:p w14:paraId="719C0FCD" w14:textId="77777777" w:rsidR="00AA57E0" w:rsidRDefault="00AA57E0" w:rsidP="00AA57E0">
      <w:pPr>
        <w:pStyle w:val="ListParagraph"/>
        <w:numPr>
          <w:ilvl w:val="0"/>
          <w:numId w:val="34"/>
        </w:numPr>
        <w:shd w:val="clear" w:color="auto" w:fill="FFFFFF"/>
        <w:spacing w:line="240" w:lineRule="auto"/>
        <w:rPr>
          <w:rFonts w:cs="Arial"/>
          <w:sz w:val="24"/>
          <w:lang w:val="en"/>
        </w:rPr>
      </w:pPr>
      <w:r>
        <w:rPr>
          <w:rFonts w:cs="Arial"/>
          <w:sz w:val="24"/>
          <w:lang w:val="en"/>
        </w:rPr>
        <w:t>If engaged through an agency, then the agency collects the tax and NI</w:t>
      </w:r>
      <w:r w:rsidR="00020B17">
        <w:rPr>
          <w:rFonts w:cs="Arial"/>
          <w:sz w:val="24"/>
          <w:lang w:val="en"/>
        </w:rPr>
        <w:t xml:space="preserve"> </w:t>
      </w:r>
    </w:p>
    <w:p w14:paraId="0B172DC7" w14:textId="63BC53E5" w:rsidR="00AA57E0" w:rsidRPr="00643C40" w:rsidRDefault="00AA57E0" w:rsidP="00643C40">
      <w:pPr>
        <w:pStyle w:val="ListParagraph"/>
        <w:numPr>
          <w:ilvl w:val="0"/>
          <w:numId w:val="34"/>
        </w:numPr>
        <w:shd w:val="clear" w:color="auto" w:fill="FFFFFF"/>
        <w:spacing w:line="240" w:lineRule="auto"/>
        <w:rPr>
          <w:rFonts w:cs="Arial"/>
          <w:sz w:val="24"/>
          <w:lang w:val="en"/>
        </w:rPr>
      </w:pPr>
      <w:r>
        <w:rPr>
          <w:rFonts w:cs="Arial"/>
          <w:sz w:val="24"/>
          <w:lang w:val="en"/>
        </w:rPr>
        <w:t xml:space="preserve">If self-employed through their own personal service </w:t>
      </w:r>
      <w:r w:rsidR="00763BEC">
        <w:rPr>
          <w:rFonts w:cs="Arial"/>
          <w:sz w:val="24"/>
          <w:lang w:val="en"/>
        </w:rPr>
        <w:t xml:space="preserve">Ltd </w:t>
      </w:r>
      <w:proofErr w:type="gramStart"/>
      <w:r>
        <w:rPr>
          <w:rFonts w:cs="Arial"/>
          <w:sz w:val="24"/>
          <w:lang w:val="en"/>
        </w:rPr>
        <w:t>company</w:t>
      </w:r>
      <w:proofErr w:type="gramEnd"/>
      <w:r w:rsidR="00020B17">
        <w:rPr>
          <w:rFonts w:cs="Arial"/>
          <w:sz w:val="24"/>
          <w:lang w:val="en"/>
        </w:rPr>
        <w:t xml:space="preserve"> then they send their invoice into payroll and the </w:t>
      </w:r>
      <w:r w:rsidR="00020B17" w:rsidRPr="00643C40">
        <w:rPr>
          <w:rFonts w:cs="Arial"/>
          <w:sz w:val="24"/>
          <w:lang w:val="en"/>
        </w:rPr>
        <w:t>Council collects and sends the tax and NI contributions and send them direct to HMRC. The rest of the invoice is then paid through accounts payable as before</w:t>
      </w:r>
      <w:r w:rsidR="00E54A17" w:rsidRPr="00643C40">
        <w:rPr>
          <w:rFonts w:cs="Arial"/>
          <w:sz w:val="24"/>
          <w:lang w:val="en"/>
        </w:rPr>
        <w:t xml:space="preserve">. We will need official notification from tax office about their tax code and their NI number. </w:t>
      </w:r>
      <w:r w:rsidRPr="00643C40">
        <w:rPr>
          <w:rFonts w:cs="Arial"/>
          <w:sz w:val="24"/>
          <w:lang w:val="en"/>
        </w:rPr>
        <w:t xml:space="preserve"> </w:t>
      </w:r>
    </w:p>
    <w:p w14:paraId="1343D9FA" w14:textId="77777777" w:rsidR="00AA57E0" w:rsidRDefault="00AA57E0" w:rsidP="00AA57E0">
      <w:pPr>
        <w:pStyle w:val="ListParagraph"/>
        <w:shd w:val="clear" w:color="auto" w:fill="FFFFFF"/>
        <w:spacing w:line="240" w:lineRule="auto"/>
        <w:ind w:left="1287"/>
        <w:rPr>
          <w:rFonts w:cs="Arial"/>
          <w:sz w:val="24"/>
          <w:lang w:val="en"/>
        </w:rPr>
      </w:pPr>
    </w:p>
    <w:p w14:paraId="2D0E0584" w14:textId="77777777" w:rsidR="00AA57E0" w:rsidRDefault="00AA57E0" w:rsidP="00AA57E0">
      <w:pPr>
        <w:shd w:val="clear" w:color="auto" w:fill="FFFFFF"/>
        <w:spacing w:line="240" w:lineRule="auto"/>
        <w:rPr>
          <w:rFonts w:cs="Arial"/>
          <w:sz w:val="24"/>
          <w:lang w:val="en"/>
        </w:rPr>
      </w:pPr>
      <w:r>
        <w:rPr>
          <w:rFonts w:cs="Arial"/>
          <w:sz w:val="24"/>
          <w:lang w:val="en"/>
        </w:rPr>
        <w:tab/>
        <w:t xml:space="preserve">If the legislation </w:t>
      </w:r>
      <w:r w:rsidRPr="00020B17">
        <w:rPr>
          <w:rFonts w:cs="Arial"/>
          <w:b/>
          <w:sz w:val="24"/>
          <w:lang w:val="en"/>
        </w:rPr>
        <w:t>does not</w:t>
      </w:r>
      <w:r>
        <w:rPr>
          <w:rFonts w:cs="Arial"/>
          <w:sz w:val="24"/>
          <w:lang w:val="en"/>
        </w:rPr>
        <w:t xml:space="preserve"> apply </w:t>
      </w:r>
      <w:proofErr w:type="gramStart"/>
      <w:r>
        <w:rPr>
          <w:rFonts w:cs="Arial"/>
          <w:sz w:val="24"/>
          <w:lang w:val="en"/>
        </w:rPr>
        <w:t>then:-</w:t>
      </w:r>
      <w:proofErr w:type="gramEnd"/>
    </w:p>
    <w:p w14:paraId="0DF66D8D" w14:textId="77777777" w:rsidR="00AA57E0" w:rsidRPr="00020B17" w:rsidRDefault="00020B17" w:rsidP="00020B17">
      <w:pPr>
        <w:pStyle w:val="ListParagraph"/>
        <w:numPr>
          <w:ilvl w:val="0"/>
          <w:numId w:val="36"/>
        </w:numPr>
        <w:shd w:val="clear" w:color="auto" w:fill="FFFFFF"/>
        <w:spacing w:line="240" w:lineRule="auto"/>
        <w:rPr>
          <w:rFonts w:cs="Arial"/>
          <w:sz w:val="24"/>
          <w:lang w:val="en"/>
        </w:rPr>
      </w:pPr>
      <w:r>
        <w:rPr>
          <w:rFonts w:cs="Arial"/>
          <w:sz w:val="24"/>
          <w:lang w:val="en"/>
        </w:rPr>
        <w:t>It is the responsibility of the individual to pay their own tax and NI contributions</w:t>
      </w:r>
    </w:p>
    <w:p w14:paraId="41D57079" w14:textId="77777777" w:rsidR="00AA57E0" w:rsidRPr="00BB1DF5" w:rsidRDefault="00AA57E0" w:rsidP="00BB1DF5">
      <w:pPr>
        <w:shd w:val="clear" w:color="auto" w:fill="FFFFFF"/>
        <w:spacing w:line="240" w:lineRule="auto"/>
        <w:rPr>
          <w:rFonts w:cs="Arial"/>
          <w:sz w:val="24"/>
        </w:rPr>
      </w:pPr>
    </w:p>
    <w:p w14:paraId="344898EA" w14:textId="77777777" w:rsidR="00BE4563" w:rsidRPr="007B0052" w:rsidRDefault="00BE4563" w:rsidP="00E325C4">
      <w:pPr>
        <w:pStyle w:val="ListParagraph"/>
        <w:numPr>
          <w:ilvl w:val="0"/>
          <w:numId w:val="12"/>
        </w:numPr>
        <w:shd w:val="clear" w:color="auto" w:fill="FFFFFF"/>
        <w:spacing w:line="240" w:lineRule="auto"/>
        <w:rPr>
          <w:rFonts w:cs="Arial"/>
          <w:b/>
          <w:sz w:val="24"/>
        </w:rPr>
      </w:pPr>
      <w:r w:rsidRPr="007B0052">
        <w:rPr>
          <w:rFonts w:cs="Arial"/>
          <w:b/>
          <w:sz w:val="24"/>
        </w:rPr>
        <w:t xml:space="preserve">Grades 1-18 </w:t>
      </w:r>
    </w:p>
    <w:p w14:paraId="601F235F" w14:textId="77777777" w:rsidR="00BE4563" w:rsidRPr="007B0052" w:rsidRDefault="00BE4563" w:rsidP="00BE4563">
      <w:pPr>
        <w:shd w:val="clear" w:color="auto" w:fill="FFFFFF"/>
        <w:spacing w:line="240" w:lineRule="auto"/>
        <w:rPr>
          <w:rFonts w:cs="Arial"/>
          <w:sz w:val="24"/>
        </w:rPr>
      </w:pPr>
    </w:p>
    <w:p w14:paraId="259CCF9A" w14:textId="77777777" w:rsidR="00BE4563" w:rsidRPr="007B0052" w:rsidRDefault="00BE4563" w:rsidP="00BE4563">
      <w:pPr>
        <w:shd w:val="clear" w:color="auto" w:fill="FFFFFF"/>
        <w:spacing w:line="240" w:lineRule="auto"/>
        <w:ind w:left="142"/>
        <w:rPr>
          <w:rFonts w:cs="Arial"/>
          <w:sz w:val="24"/>
          <w:lang w:val="en"/>
        </w:rPr>
      </w:pPr>
      <w:r w:rsidRPr="007B0052">
        <w:rPr>
          <w:rFonts w:cs="Arial"/>
          <w:sz w:val="24"/>
          <w:lang w:val="en"/>
        </w:rPr>
        <w:tab/>
        <w:t xml:space="preserve">The engaging manager contacts the providers </w:t>
      </w:r>
      <w:proofErr w:type="gramStart"/>
      <w:r w:rsidRPr="007B0052">
        <w:rPr>
          <w:rFonts w:cs="Arial"/>
          <w:sz w:val="24"/>
          <w:lang w:val="en"/>
        </w:rPr>
        <w:t>on:-</w:t>
      </w:r>
      <w:proofErr w:type="gramEnd"/>
      <w:r w:rsidRPr="007B0052">
        <w:rPr>
          <w:rFonts w:cs="Arial"/>
          <w:sz w:val="24"/>
          <w:lang w:val="en"/>
        </w:rPr>
        <w:t xml:space="preserve"> </w:t>
      </w:r>
    </w:p>
    <w:p w14:paraId="0BD5037E" w14:textId="77777777" w:rsidR="00BE4563" w:rsidRPr="007B0052" w:rsidRDefault="00BE4563" w:rsidP="00BE4563">
      <w:pPr>
        <w:pStyle w:val="ListParagraph"/>
        <w:shd w:val="clear" w:color="auto" w:fill="FFFFFF"/>
        <w:spacing w:line="240" w:lineRule="auto"/>
        <w:ind w:left="567"/>
        <w:rPr>
          <w:rFonts w:cs="Arial"/>
          <w:sz w:val="24"/>
          <w:lang w:val="en"/>
        </w:rPr>
      </w:pPr>
    </w:p>
    <w:p w14:paraId="0661794B" w14:textId="4437C648" w:rsidR="00BE4563" w:rsidRDefault="00BE4563" w:rsidP="00BE4563">
      <w:pPr>
        <w:pStyle w:val="ListParagraph"/>
        <w:shd w:val="clear" w:color="auto" w:fill="FFFFFF"/>
        <w:spacing w:line="240" w:lineRule="auto"/>
        <w:ind w:left="567"/>
        <w:rPr>
          <w:rFonts w:cs="Arial"/>
          <w:sz w:val="24"/>
          <w:lang w:val="en"/>
        </w:rPr>
      </w:pPr>
    </w:p>
    <w:tbl>
      <w:tblPr>
        <w:tblStyle w:val="TableGrid"/>
        <w:tblW w:w="0" w:type="auto"/>
        <w:tblInd w:w="567" w:type="dxa"/>
        <w:tblLook w:val="04A0" w:firstRow="1" w:lastRow="0" w:firstColumn="1" w:lastColumn="0" w:noHBand="0" w:noVBand="1"/>
      </w:tblPr>
      <w:tblGrid>
        <w:gridCol w:w="3183"/>
        <w:gridCol w:w="3215"/>
        <w:gridCol w:w="3229"/>
      </w:tblGrid>
      <w:tr w:rsidR="007822CB" w14:paraId="517BD634" w14:textId="77777777" w:rsidTr="00904514">
        <w:tc>
          <w:tcPr>
            <w:tcW w:w="3398" w:type="dxa"/>
            <w:shd w:val="clear" w:color="auto" w:fill="00A04E"/>
          </w:tcPr>
          <w:p w14:paraId="57A627B6" w14:textId="08E6BB6C" w:rsidR="007822CB" w:rsidRPr="00904514" w:rsidRDefault="007822CB" w:rsidP="00BE4563">
            <w:pPr>
              <w:pStyle w:val="ListParagraph"/>
              <w:spacing w:line="240" w:lineRule="auto"/>
              <w:ind w:left="0"/>
              <w:rPr>
                <w:rFonts w:cs="Arial"/>
                <w:b/>
                <w:bCs/>
                <w:color w:val="FFFFFF" w:themeColor="background1"/>
                <w:sz w:val="24"/>
                <w:lang w:val="en"/>
              </w:rPr>
            </w:pPr>
            <w:r w:rsidRPr="00904514">
              <w:rPr>
                <w:rFonts w:cs="Arial"/>
                <w:b/>
                <w:bCs/>
                <w:color w:val="FFFFFF" w:themeColor="background1"/>
                <w:sz w:val="24"/>
                <w:lang w:val="en"/>
              </w:rPr>
              <w:t>Roles</w:t>
            </w:r>
          </w:p>
        </w:tc>
        <w:tc>
          <w:tcPr>
            <w:tcW w:w="3398" w:type="dxa"/>
            <w:shd w:val="clear" w:color="auto" w:fill="00A04E"/>
          </w:tcPr>
          <w:p w14:paraId="1C4E499C" w14:textId="043C5BD1" w:rsidR="007822CB" w:rsidRPr="00904514" w:rsidRDefault="007822CB" w:rsidP="00BE4563">
            <w:pPr>
              <w:pStyle w:val="ListParagraph"/>
              <w:spacing w:line="240" w:lineRule="auto"/>
              <w:ind w:left="0"/>
              <w:rPr>
                <w:rFonts w:cs="Arial"/>
                <w:b/>
                <w:bCs/>
                <w:color w:val="FFFFFF" w:themeColor="background1"/>
                <w:sz w:val="24"/>
                <w:lang w:val="en"/>
              </w:rPr>
            </w:pPr>
            <w:r w:rsidRPr="00904514">
              <w:rPr>
                <w:rFonts w:cs="Arial"/>
                <w:b/>
                <w:bCs/>
                <w:color w:val="FFFFFF" w:themeColor="background1"/>
                <w:sz w:val="24"/>
                <w:lang w:val="en"/>
              </w:rPr>
              <w:t xml:space="preserve">Provider </w:t>
            </w:r>
          </w:p>
        </w:tc>
        <w:tc>
          <w:tcPr>
            <w:tcW w:w="3398" w:type="dxa"/>
            <w:shd w:val="clear" w:color="auto" w:fill="00A04E"/>
          </w:tcPr>
          <w:p w14:paraId="026AAD02" w14:textId="29A1FEA3" w:rsidR="007822CB" w:rsidRPr="00904514" w:rsidRDefault="007822CB" w:rsidP="00BE4563">
            <w:pPr>
              <w:pStyle w:val="ListParagraph"/>
              <w:spacing w:line="240" w:lineRule="auto"/>
              <w:ind w:left="0"/>
              <w:rPr>
                <w:rFonts w:cs="Arial"/>
                <w:b/>
                <w:bCs/>
                <w:color w:val="FFFFFF" w:themeColor="background1"/>
                <w:sz w:val="24"/>
                <w:lang w:val="en"/>
              </w:rPr>
            </w:pPr>
            <w:r w:rsidRPr="00904514">
              <w:rPr>
                <w:rFonts w:cs="Arial"/>
                <w:b/>
                <w:bCs/>
                <w:color w:val="FFFFFF" w:themeColor="background1"/>
                <w:sz w:val="24"/>
                <w:lang w:val="en"/>
              </w:rPr>
              <w:t>Telephone</w:t>
            </w:r>
          </w:p>
        </w:tc>
      </w:tr>
      <w:tr w:rsidR="007822CB" w14:paraId="50A3E3D3" w14:textId="77777777" w:rsidTr="007822CB">
        <w:tc>
          <w:tcPr>
            <w:tcW w:w="3398" w:type="dxa"/>
          </w:tcPr>
          <w:p w14:paraId="16D576BE" w14:textId="354919F6" w:rsidR="007822CB" w:rsidRDefault="007822CB" w:rsidP="00BE4563">
            <w:pPr>
              <w:pStyle w:val="ListParagraph"/>
              <w:spacing w:line="240" w:lineRule="auto"/>
              <w:ind w:left="0"/>
              <w:rPr>
                <w:rFonts w:cs="Arial"/>
                <w:sz w:val="24"/>
                <w:lang w:val="en"/>
              </w:rPr>
            </w:pPr>
            <w:r>
              <w:rPr>
                <w:rFonts w:cs="Arial"/>
                <w:sz w:val="24"/>
                <w:lang w:val="en"/>
              </w:rPr>
              <w:t>All Roles</w:t>
            </w:r>
          </w:p>
        </w:tc>
        <w:tc>
          <w:tcPr>
            <w:tcW w:w="3398" w:type="dxa"/>
          </w:tcPr>
          <w:p w14:paraId="16390615" w14:textId="3135844D" w:rsidR="007822CB" w:rsidRDefault="007822CB" w:rsidP="00BE4563">
            <w:pPr>
              <w:pStyle w:val="ListParagraph"/>
              <w:spacing w:line="240" w:lineRule="auto"/>
              <w:ind w:left="0"/>
              <w:rPr>
                <w:rFonts w:cs="Arial"/>
                <w:sz w:val="24"/>
                <w:lang w:val="en"/>
              </w:rPr>
            </w:pPr>
            <w:r>
              <w:rPr>
                <w:rFonts w:cs="Arial"/>
                <w:sz w:val="24"/>
                <w:lang w:val="en"/>
              </w:rPr>
              <w:t>Ran</w:t>
            </w:r>
            <w:r w:rsidR="00E815C1">
              <w:rPr>
                <w:rFonts w:cs="Arial"/>
                <w:sz w:val="24"/>
                <w:lang w:val="en"/>
              </w:rPr>
              <w:t>d</w:t>
            </w:r>
            <w:r>
              <w:rPr>
                <w:rFonts w:cs="Arial"/>
                <w:sz w:val="24"/>
                <w:lang w:val="en"/>
              </w:rPr>
              <w:t>stad</w:t>
            </w:r>
          </w:p>
        </w:tc>
        <w:tc>
          <w:tcPr>
            <w:tcW w:w="3398" w:type="dxa"/>
          </w:tcPr>
          <w:p w14:paraId="24AB09CE" w14:textId="000089E8" w:rsidR="007822CB" w:rsidRDefault="007822CB" w:rsidP="00BE4563">
            <w:pPr>
              <w:pStyle w:val="ListParagraph"/>
              <w:spacing w:line="240" w:lineRule="auto"/>
              <w:ind w:left="0"/>
              <w:rPr>
                <w:rFonts w:cs="Arial"/>
                <w:sz w:val="24"/>
                <w:lang w:val="en"/>
              </w:rPr>
            </w:pPr>
            <w:r>
              <w:rPr>
                <w:rFonts w:cs="Arial"/>
                <w:sz w:val="24"/>
                <w:lang w:val="en"/>
              </w:rPr>
              <w:t>0191 211 1382</w:t>
            </w:r>
          </w:p>
        </w:tc>
      </w:tr>
    </w:tbl>
    <w:p w14:paraId="2ABE8BDA" w14:textId="0B948B53" w:rsidR="007822CB" w:rsidRDefault="007822CB" w:rsidP="00BE4563">
      <w:pPr>
        <w:pStyle w:val="ListParagraph"/>
        <w:shd w:val="clear" w:color="auto" w:fill="FFFFFF"/>
        <w:spacing w:line="240" w:lineRule="auto"/>
        <w:ind w:left="567"/>
        <w:rPr>
          <w:rFonts w:cs="Arial"/>
          <w:sz w:val="24"/>
          <w:lang w:val="en"/>
        </w:rPr>
      </w:pPr>
    </w:p>
    <w:p w14:paraId="5CB1942A" w14:textId="77777777" w:rsidR="007822CB" w:rsidRPr="007B0052" w:rsidRDefault="007822CB" w:rsidP="00BE4563">
      <w:pPr>
        <w:pStyle w:val="ListParagraph"/>
        <w:shd w:val="clear" w:color="auto" w:fill="FFFFFF"/>
        <w:spacing w:line="240" w:lineRule="auto"/>
        <w:ind w:left="567"/>
        <w:rPr>
          <w:rFonts w:cs="Arial"/>
          <w:sz w:val="24"/>
          <w:lang w:val="en"/>
        </w:rPr>
      </w:pPr>
    </w:p>
    <w:p w14:paraId="6476E68B" w14:textId="28203D39" w:rsidR="007E64F0" w:rsidRDefault="006F3589" w:rsidP="006F3589">
      <w:pPr>
        <w:pStyle w:val="ListParagraph"/>
        <w:shd w:val="clear" w:color="auto" w:fill="FFFFFF"/>
        <w:spacing w:line="240" w:lineRule="auto"/>
        <w:ind w:left="567"/>
        <w:rPr>
          <w:rFonts w:cs="Arial"/>
          <w:sz w:val="24"/>
          <w:lang w:val="en"/>
        </w:rPr>
      </w:pPr>
      <w:r>
        <w:rPr>
          <w:rFonts w:cs="Arial"/>
          <w:sz w:val="24"/>
          <w:lang w:val="en"/>
        </w:rPr>
        <w:t>Please complete the “Requirements of the role” part of the business case</w:t>
      </w:r>
      <w:r w:rsidR="00E54A17">
        <w:rPr>
          <w:rFonts w:cs="Arial"/>
          <w:sz w:val="24"/>
          <w:lang w:val="en"/>
        </w:rPr>
        <w:t xml:space="preserve"> i</w:t>
      </w:r>
      <w:r w:rsidR="00020B17">
        <w:rPr>
          <w:rFonts w:cs="Arial"/>
          <w:sz w:val="24"/>
          <w:lang w:val="en"/>
        </w:rPr>
        <w:t xml:space="preserve">ncluding the IR35 </w:t>
      </w:r>
      <w:r w:rsidR="00E54A17">
        <w:rPr>
          <w:rFonts w:cs="Arial"/>
          <w:sz w:val="24"/>
          <w:lang w:val="en"/>
        </w:rPr>
        <w:t>intermediaries’</w:t>
      </w:r>
      <w:r w:rsidR="00020B17">
        <w:rPr>
          <w:rFonts w:cs="Arial"/>
          <w:sz w:val="24"/>
          <w:lang w:val="en"/>
        </w:rPr>
        <w:t xml:space="preserve"> tax assessment</w:t>
      </w:r>
      <w:r w:rsidR="00942204">
        <w:rPr>
          <w:rFonts w:cs="Arial"/>
          <w:sz w:val="24"/>
          <w:lang w:val="en"/>
        </w:rPr>
        <w:t xml:space="preserve"> and the Status determination statement</w:t>
      </w:r>
      <w:r w:rsidR="00020B17">
        <w:rPr>
          <w:rFonts w:cs="Arial"/>
          <w:sz w:val="24"/>
          <w:lang w:val="en"/>
        </w:rPr>
        <w:t xml:space="preserve">. </w:t>
      </w:r>
    </w:p>
    <w:p w14:paraId="40775A75" w14:textId="77777777" w:rsidR="00AA57E0" w:rsidRDefault="00AA57E0" w:rsidP="006F3589">
      <w:pPr>
        <w:pStyle w:val="ListParagraph"/>
        <w:shd w:val="clear" w:color="auto" w:fill="FFFFFF"/>
        <w:spacing w:line="240" w:lineRule="auto"/>
        <w:ind w:left="567"/>
        <w:rPr>
          <w:rFonts w:cs="Arial"/>
          <w:sz w:val="24"/>
          <w:lang w:val="en"/>
        </w:rPr>
      </w:pPr>
    </w:p>
    <w:p w14:paraId="3DD60CED" w14:textId="44834EAE" w:rsidR="00BE4563" w:rsidRPr="007B0052" w:rsidRDefault="004C3CEF" w:rsidP="007B0052">
      <w:pPr>
        <w:shd w:val="clear" w:color="auto" w:fill="FFFFFF"/>
        <w:spacing w:line="240" w:lineRule="auto"/>
        <w:ind w:left="567"/>
        <w:rPr>
          <w:rFonts w:cs="Arial"/>
          <w:sz w:val="24"/>
          <w:lang w:val="en"/>
        </w:rPr>
      </w:pPr>
      <w:r>
        <w:rPr>
          <w:rFonts w:cs="Arial"/>
          <w:sz w:val="24"/>
          <w:lang w:val="en"/>
        </w:rPr>
        <w:t xml:space="preserve">As well as completing all the checks details in appendix </w:t>
      </w:r>
      <w:r w:rsidR="00ED0E33">
        <w:rPr>
          <w:rFonts w:cs="Arial"/>
          <w:sz w:val="24"/>
          <w:lang w:val="en"/>
        </w:rPr>
        <w:t>4</w:t>
      </w:r>
      <w:r>
        <w:rPr>
          <w:rFonts w:cs="Arial"/>
          <w:sz w:val="24"/>
          <w:lang w:val="en"/>
        </w:rPr>
        <w:t>, t</w:t>
      </w:r>
      <w:r w:rsidR="00BE4563" w:rsidRPr="007B0052">
        <w:rPr>
          <w:rFonts w:cs="Arial"/>
          <w:sz w:val="24"/>
          <w:lang w:val="en"/>
        </w:rPr>
        <w:t xml:space="preserve">hey will also undertake the </w:t>
      </w:r>
      <w:r w:rsidR="007E478C">
        <w:rPr>
          <w:rFonts w:cs="Arial"/>
          <w:sz w:val="24"/>
          <w:lang w:val="en"/>
        </w:rPr>
        <w:t>Voluntary Redundancy and Compulsory Redundancy (VR/CR)</w:t>
      </w:r>
      <w:r w:rsidR="00BE4563" w:rsidRPr="007B0052">
        <w:rPr>
          <w:rFonts w:cs="Arial"/>
          <w:sz w:val="24"/>
          <w:lang w:val="en"/>
        </w:rPr>
        <w:t xml:space="preserve"> screening ensuring that no former employees of the council who left on VR or CR within specified times are engaged. Randstad or the selected agency will provide the hiring manager with </w:t>
      </w:r>
      <w:proofErr w:type="gramStart"/>
      <w:r w:rsidR="00BE4563" w:rsidRPr="007B0052">
        <w:rPr>
          <w:rFonts w:cs="Arial"/>
          <w:sz w:val="24"/>
          <w:lang w:val="en"/>
        </w:rPr>
        <w:t>CV’s</w:t>
      </w:r>
      <w:proofErr w:type="gramEnd"/>
      <w:r w:rsidR="00BE4563" w:rsidRPr="007B0052">
        <w:rPr>
          <w:rFonts w:cs="Arial"/>
          <w:sz w:val="24"/>
          <w:lang w:val="en"/>
        </w:rPr>
        <w:t xml:space="preserve"> of applicants who meet their criteria. </w:t>
      </w:r>
    </w:p>
    <w:p w14:paraId="57BAB271" w14:textId="77777777" w:rsidR="00BE4563" w:rsidRPr="007B0052" w:rsidRDefault="00BE4563" w:rsidP="007B0052">
      <w:pPr>
        <w:pStyle w:val="ListParagraph"/>
        <w:shd w:val="clear" w:color="auto" w:fill="FFFFFF"/>
        <w:spacing w:line="240" w:lineRule="auto"/>
        <w:ind w:left="567"/>
        <w:rPr>
          <w:rFonts w:cs="Arial"/>
          <w:sz w:val="24"/>
          <w:lang w:val="en"/>
        </w:rPr>
      </w:pPr>
    </w:p>
    <w:p w14:paraId="305C8ACB" w14:textId="518AE905" w:rsidR="00BE4563" w:rsidRPr="007B0052" w:rsidRDefault="00BE4563" w:rsidP="007B0052">
      <w:pPr>
        <w:shd w:val="clear" w:color="auto" w:fill="FFFFFF"/>
        <w:spacing w:line="240" w:lineRule="auto"/>
        <w:ind w:left="567"/>
        <w:rPr>
          <w:rFonts w:cs="Arial"/>
          <w:sz w:val="24"/>
          <w:lang w:val="en"/>
        </w:rPr>
      </w:pPr>
      <w:r w:rsidRPr="007B0052">
        <w:rPr>
          <w:rFonts w:cs="Arial"/>
          <w:sz w:val="24"/>
          <w:lang w:val="en"/>
        </w:rPr>
        <w:t xml:space="preserve">Once the hiring manager has selected the preferred </w:t>
      </w:r>
      <w:proofErr w:type="gramStart"/>
      <w:r w:rsidRPr="007B0052">
        <w:rPr>
          <w:rFonts w:cs="Arial"/>
          <w:sz w:val="24"/>
          <w:lang w:val="en"/>
        </w:rPr>
        <w:t>applicant</w:t>
      </w:r>
      <w:proofErr w:type="gramEnd"/>
      <w:r w:rsidRPr="007B0052">
        <w:rPr>
          <w:rFonts w:cs="Arial"/>
          <w:sz w:val="24"/>
          <w:lang w:val="en"/>
        </w:rPr>
        <w:t xml:space="preserve"> they will need to advise the agency. The agency will then liaise with the individual regarding start dates etc.</w:t>
      </w:r>
      <w:r w:rsidR="00BB1DF5">
        <w:rPr>
          <w:rFonts w:cs="Arial"/>
          <w:sz w:val="24"/>
          <w:lang w:val="en"/>
        </w:rPr>
        <w:t xml:space="preserve"> </w:t>
      </w:r>
      <w:r w:rsidR="00BB1DF5" w:rsidRPr="00945C7B">
        <w:rPr>
          <w:rFonts w:cs="Arial"/>
          <w:b/>
          <w:bCs/>
          <w:sz w:val="24"/>
          <w:lang w:val="en"/>
        </w:rPr>
        <w:t xml:space="preserve">Please note a Randstad worker will not be released until a purchase order number is confirmed via the </w:t>
      </w:r>
      <w:r w:rsidR="000400B1" w:rsidRPr="00945C7B">
        <w:rPr>
          <w:rFonts w:cs="Arial"/>
          <w:b/>
          <w:bCs/>
          <w:sz w:val="24"/>
          <w:lang w:val="en"/>
        </w:rPr>
        <w:t>HR Admin team</w:t>
      </w:r>
      <w:r w:rsidR="000400B1" w:rsidRPr="000400B1">
        <w:rPr>
          <w:rFonts w:cs="Arial"/>
          <w:b/>
          <w:bCs/>
          <w:sz w:val="24"/>
          <w:lang w:val="en"/>
        </w:rPr>
        <w:t>.</w:t>
      </w:r>
    </w:p>
    <w:p w14:paraId="69455D3E" w14:textId="77777777" w:rsidR="00BE4563" w:rsidRPr="007B0052" w:rsidRDefault="00BE4563" w:rsidP="007B0052">
      <w:pPr>
        <w:shd w:val="clear" w:color="auto" w:fill="FFFFFF"/>
        <w:spacing w:line="240" w:lineRule="auto"/>
        <w:ind w:left="567"/>
        <w:rPr>
          <w:rFonts w:cs="Arial"/>
          <w:sz w:val="24"/>
          <w:lang w:val="en"/>
        </w:rPr>
      </w:pPr>
    </w:p>
    <w:p w14:paraId="25170903" w14:textId="77777777" w:rsidR="00BE4563" w:rsidRDefault="00BE4563" w:rsidP="007B0052">
      <w:pPr>
        <w:shd w:val="clear" w:color="auto" w:fill="FFFFFF"/>
        <w:spacing w:line="240" w:lineRule="auto"/>
        <w:ind w:left="567"/>
        <w:rPr>
          <w:rFonts w:cs="Arial"/>
          <w:sz w:val="24"/>
          <w:lang w:val="en"/>
        </w:rPr>
      </w:pPr>
      <w:r w:rsidRPr="007B0052">
        <w:rPr>
          <w:rFonts w:cs="Arial"/>
          <w:sz w:val="24"/>
          <w:lang w:val="en"/>
        </w:rPr>
        <w:t xml:space="preserve">The individual’s NI number will also be required as it will be used as a unique identifier for </w:t>
      </w:r>
      <w:proofErr w:type="spellStart"/>
      <w:r w:rsidRPr="007B0052">
        <w:rPr>
          <w:rFonts w:cs="Arial"/>
          <w:sz w:val="24"/>
          <w:lang w:val="en"/>
        </w:rPr>
        <w:t>iTrent</w:t>
      </w:r>
      <w:proofErr w:type="spellEnd"/>
      <w:r w:rsidRPr="007B0052">
        <w:rPr>
          <w:rFonts w:cs="Arial"/>
          <w:sz w:val="24"/>
          <w:lang w:val="en"/>
        </w:rPr>
        <w:t xml:space="preserve"> and E-Procurement.</w:t>
      </w:r>
    </w:p>
    <w:p w14:paraId="7FC18ABB" w14:textId="77777777" w:rsidR="00735EDB" w:rsidRPr="007B0052" w:rsidRDefault="00735EDB" w:rsidP="007B0052">
      <w:pPr>
        <w:shd w:val="clear" w:color="auto" w:fill="FFFFFF"/>
        <w:spacing w:line="240" w:lineRule="auto"/>
        <w:ind w:left="567"/>
        <w:rPr>
          <w:rFonts w:cs="Arial"/>
          <w:sz w:val="24"/>
          <w:lang w:val="en"/>
        </w:rPr>
      </w:pPr>
    </w:p>
    <w:p w14:paraId="3EF4358C" w14:textId="591A5309" w:rsidR="00405513" w:rsidRDefault="00BE4563" w:rsidP="00763BEC">
      <w:pPr>
        <w:spacing w:line="240" w:lineRule="auto"/>
        <w:ind w:left="567"/>
        <w:jc w:val="both"/>
        <w:rPr>
          <w:rFonts w:cs="Arial"/>
          <w:sz w:val="24"/>
          <w:lang w:val="en"/>
        </w:rPr>
      </w:pPr>
      <w:r w:rsidRPr="00405513">
        <w:rPr>
          <w:rFonts w:cs="Arial"/>
          <w:sz w:val="24"/>
          <w:lang w:val="en"/>
        </w:rPr>
        <w:t xml:space="preserve">Where Randstad is the </w:t>
      </w:r>
      <w:proofErr w:type="gramStart"/>
      <w:r w:rsidRPr="00405513">
        <w:rPr>
          <w:rFonts w:cs="Arial"/>
          <w:sz w:val="24"/>
          <w:lang w:val="en"/>
        </w:rPr>
        <w:t>provider</w:t>
      </w:r>
      <w:proofErr w:type="gramEnd"/>
      <w:r w:rsidRPr="00405513">
        <w:rPr>
          <w:rFonts w:cs="Arial"/>
          <w:sz w:val="24"/>
          <w:lang w:val="en"/>
        </w:rPr>
        <w:t xml:space="preserve"> they will advise the hiring manager which e-procure</w:t>
      </w:r>
      <w:r w:rsidR="00BB1DF5">
        <w:rPr>
          <w:rFonts w:cs="Arial"/>
          <w:sz w:val="24"/>
          <w:lang w:val="en"/>
        </w:rPr>
        <w:t>ment item code to choose from the c</w:t>
      </w:r>
      <w:r w:rsidRPr="00405513">
        <w:rPr>
          <w:rFonts w:cs="Arial"/>
          <w:sz w:val="24"/>
          <w:lang w:val="en"/>
        </w:rPr>
        <w:t>atalogue (e.g.</w:t>
      </w:r>
      <w:r w:rsidRPr="007822CB">
        <w:rPr>
          <w:rFonts w:cs="Arial"/>
          <w:sz w:val="24"/>
          <w:lang w:val="en"/>
        </w:rPr>
        <w:t xml:space="preserve"> </w:t>
      </w:r>
      <w:r w:rsidR="007822CB">
        <w:rPr>
          <w:rFonts w:cs="Arial"/>
          <w:sz w:val="24"/>
          <w:lang w:val="en"/>
        </w:rPr>
        <w:t>W500A for Westmorland and Furness and C500A for Cumberland)</w:t>
      </w:r>
      <w:r w:rsidRPr="00405513">
        <w:rPr>
          <w:rFonts w:cs="Arial"/>
          <w:sz w:val="24"/>
          <w:lang w:val="en"/>
        </w:rPr>
        <w:t>).</w:t>
      </w:r>
      <w:r w:rsidR="00E325C4" w:rsidRPr="00405513">
        <w:rPr>
          <w:rFonts w:cs="Arial"/>
          <w:sz w:val="24"/>
          <w:lang w:val="en"/>
        </w:rPr>
        <w:t xml:space="preserve"> </w:t>
      </w:r>
    </w:p>
    <w:p w14:paraId="39B72163" w14:textId="77777777" w:rsidR="00ED0BAD" w:rsidRDefault="00ED0BAD" w:rsidP="00763BEC">
      <w:pPr>
        <w:spacing w:line="240" w:lineRule="auto"/>
        <w:ind w:left="567"/>
        <w:jc w:val="both"/>
        <w:rPr>
          <w:rFonts w:cs="Arial"/>
          <w:sz w:val="24"/>
          <w:lang w:val="en"/>
        </w:rPr>
      </w:pPr>
    </w:p>
    <w:p w14:paraId="4188B186" w14:textId="61DBE238" w:rsidR="00BE4563" w:rsidRDefault="00405513" w:rsidP="00763BEC">
      <w:pPr>
        <w:spacing w:line="240" w:lineRule="auto"/>
        <w:ind w:left="567"/>
        <w:jc w:val="both"/>
        <w:rPr>
          <w:rFonts w:cs="Arial"/>
          <w:sz w:val="24"/>
          <w:lang w:val="en"/>
        </w:rPr>
      </w:pPr>
      <w:r>
        <w:rPr>
          <w:rFonts w:cs="Arial"/>
          <w:sz w:val="24"/>
          <w:lang w:val="en"/>
        </w:rPr>
        <w:lastRenderedPageBreak/>
        <w:t>Where a p</w:t>
      </w:r>
      <w:r w:rsidRPr="00405513">
        <w:rPr>
          <w:rFonts w:cs="Arial"/>
          <w:sz w:val="24"/>
          <w:lang w:val="en"/>
        </w:rPr>
        <w:t xml:space="preserve">rocurement process is not being followed and engagements made “off contract” the Council </w:t>
      </w:r>
      <w:r>
        <w:rPr>
          <w:rFonts w:cs="Arial"/>
          <w:sz w:val="24"/>
          <w:lang w:val="en"/>
        </w:rPr>
        <w:t xml:space="preserve">is </w:t>
      </w:r>
      <w:r w:rsidRPr="00405513">
        <w:rPr>
          <w:rFonts w:cs="Arial"/>
          <w:sz w:val="24"/>
          <w:lang w:val="en"/>
        </w:rPr>
        <w:t>vulnerable to challenge and/or fines</w:t>
      </w:r>
      <w:r w:rsidR="00866100">
        <w:rPr>
          <w:rFonts w:cs="Arial"/>
          <w:sz w:val="24"/>
          <w:lang w:val="en"/>
        </w:rPr>
        <w:t xml:space="preserve"> (can be £20,000 plus)</w:t>
      </w:r>
      <w:r w:rsidRPr="00405513">
        <w:rPr>
          <w:rFonts w:cs="Arial"/>
          <w:sz w:val="24"/>
          <w:lang w:val="en"/>
        </w:rPr>
        <w:t xml:space="preserve"> </w:t>
      </w:r>
      <w:proofErr w:type="gramStart"/>
      <w:r w:rsidRPr="00405513">
        <w:rPr>
          <w:rFonts w:cs="Arial"/>
          <w:sz w:val="24"/>
          <w:lang w:val="en"/>
        </w:rPr>
        <w:t>and also</w:t>
      </w:r>
      <w:proofErr w:type="gramEnd"/>
      <w:r w:rsidRPr="00405513">
        <w:rPr>
          <w:rFonts w:cs="Arial"/>
          <w:sz w:val="24"/>
          <w:lang w:val="en"/>
        </w:rPr>
        <w:t xml:space="preserve"> increased costs. </w:t>
      </w:r>
      <w:r w:rsidR="00ED0BAD">
        <w:rPr>
          <w:rFonts w:cs="Arial"/>
          <w:sz w:val="24"/>
          <w:lang w:val="en"/>
        </w:rPr>
        <w:t xml:space="preserve"> </w:t>
      </w:r>
    </w:p>
    <w:p w14:paraId="340F445C" w14:textId="77777777" w:rsidR="00763BEC" w:rsidRPr="00405513" w:rsidRDefault="00763BEC" w:rsidP="00ED0BAD">
      <w:pPr>
        <w:spacing w:line="240" w:lineRule="auto"/>
        <w:ind w:left="360"/>
        <w:jc w:val="both"/>
        <w:rPr>
          <w:rFonts w:cs="Arial"/>
          <w:lang w:val="en"/>
        </w:rPr>
      </w:pPr>
    </w:p>
    <w:p w14:paraId="48BE5FBA" w14:textId="77777777" w:rsidR="00BE4563" w:rsidRPr="007B0052" w:rsidRDefault="00BE4563" w:rsidP="00E325C4">
      <w:pPr>
        <w:pStyle w:val="content"/>
        <w:numPr>
          <w:ilvl w:val="0"/>
          <w:numId w:val="12"/>
        </w:numPr>
        <w:shd w:val="clear" w:color="auto" w:fill="FFFFFF"/>
        <w:ind w:hanging="295"/>
        <w:rPr>
          <w:rFonts w:ascii="Arial" w:hAnsi="Arial" w:cs="Arial"/>
          <w:b/>
          <w:lang w:val="en"/>
        </w:rPr>
      </w:pPr>
      <w:r w:rsidRPr="007B0052">
        <w:rPr>
          <w:rFonts w:ascii="Arial" w:hAnsi="Arial" w:cs="Arial"/>
          <w:b/>
          <w:lang w:val="en"/>
        </w:rPr>
        <w:t xml:space="preserve">Interims (grade 19 or specific specialist roles) </w:t>
      </w:r>
    </w:p>
    <w:p w14:paraId="4A6B4866" w14:textId="1F861518" w:rsidR="00BE4563" w:rsidRDefault="00BE4563" w:rsidP="007B0052">
      <w:pPr>
        <w:pStyle w:val="content"/>
        <w:shd w:val="clear" w:color="auto" w:fill="FFFFFF"/>
        <w:tabs>
          <w:tab w:val="left" w:pos="993"/>
        </w:tabs>
        <w:ind w:left="567"/>
        <w:rPr>
          <w:rFonts w:ascii="Arial" w:hAnsi="Arial" w:cs="Arial"/>
          <w:lang w:val="en"/>
        </w:rPr>
      </w:pPr>
      <w:r w:rsidRPr="007B0052">
        <w:rPr>
          <w:rFonts w:ascii="Arial" w:hAnsi="Arial" w:cs="Arial"/>
          <w:lang w:val="en"/>
        </w:rPr>
        <w:t xml:space="preserve">Contact: </w:t>
      </w:r>
      <w:r w:rsidR="00AD17F7">
        <w:rPr>
          <w:rFonts w:ascii="Arial" w:hAnsi="Arial" w:cs="Arial"/>
          <w:lang w:val="en"/>
        </w:rPr>
        <w:t>The Procurement &amp; Contract</w:t>
      </w:r>
      <w:r w:rsidR="003750EF">
        <w:rPr>
          <w:rFonts w:ascii="Arial" w:hAnsi="Arial" w:cs="Arial"/>
          <w:lang w:val="en"/>
        </w:rPr>
        <w:t xml:space="preserve"> Management Team</w:t>
      </w:r>
      <w:r w:rsidR="00C42D38">
        <w:rPr>
          <w:rFonts w:ascii="Arial" w:hAnsi="Arial" w:cs="Arial"/>
          <w:lang w:val="en"/>
        </w:rPr>
        <w:t xml:space="preserve"> </w:t>
      </w:r>
      <w:r w:rsidRPr="007B0052">
        <w:rPr>
          <w:rFonts w:ascii="Arial" w:hAnsi="Arial" w:cs="Arial"/>
          <w:lang w:val="en"/>
        </w:rPr>
        <w:t xml:space="preserve">for further advice. The agencies will require the information as detailed above. </w:t>
      </w:r>
    </w:p>
    <w:p w14:paraId="4167F505" w14:textId="11BD5230" w:rsidR="00C86CA7" w:rsidRPr="00C86CA7" w:rsidRDefault="00C42D38" w:rsidP="00C86CA7">
      <w:pPr>
        <w:pStyle w:val="content"/>
        <w:shd w:val="clear" w:color="auto" w:fill="FFFFFF"/>
        <w:tabs>
          <w:tab w:val="left" w:pos="993"/>
        </w:tabs>
        <w:ind w:left="567"/>
        <w:rPr>
          <w:rFonts w:ascii="Arial" w:hAnsi="Arial"/>
          <w:b/>
          <w:color w:val="007EA9"/>
          <w:sz w:val="20"/>
        </w:rPr>
      </w:pPr>
      <w:r w:rsidRPr="00945C7B">
        <w:rPr>
          <w:rFonts w:ascii="Arial" w:hAnsi="Arial" w:cs="Arial"/>
          <w:lang w:val="en"/>
        </w:rPr>
        <w:t>CPCM site is here</w:t>
      </w:r>
      <w:r w:rsidR="00945C7B">
        <w:rPr>
          <w:rFonts w:ascii="Arial" w:hAnsi="Arial" w:cs="Arial"/>
          <w:lang w:val="en"/>
        </w:rPr>
        <w:t>:</w:t>
      </w:r>
      <w:r w:rsidRPr="00945C7B">
        <w:rPr>
          <w:rFonts w:ascii="Arial" w:hAnsi="Arial" w:cs="Arial"/>
          <w:lang w:val="en"/>
        </w:rPr>
        <w:t xml:space="preserve"> </w:t>
      </w:r>
      <w:r w:rsidR="00945C7B">
        <w:rPr>
          <w:rFonts w:ascii="Arial" w:hAnsi="Arial" w:cs="Arial"/>
          <w:lang w:val="en"/>
        </w:rPr>
        <w:br/>
      </w:r>
      <w:hyperlink r:id="rId12" w:history="1">
        <w:r w:rsidRPr="00904514">
          <w:rPr>
            <w:rStyle w:val="Hyperlink"/>
            <w:color w:val="003547"/>
          </w:rPr>
          <w:t xml:space="preserve">Corporate Commissioning, Procurement and Contract </w:t>
        </w:r>
        <w:proofErr w:type="gramStart"/>
        <w:r w:rsidRPr="00904514">
          <w:rPr>
            <w:rStyle w:val="Hyperlink"/>
            <w:color w:val="003547"/>
          </w:rPr>
          <w:t>Management :</w:t>
        </w:r>
        <w:proofErr w:type="gramEnd"/>
        <w:r w:rsidRPr="00904514">
          <w:rPr>
            <w:rStyle w:val="Hyperlink"/>
            <w:color w:val="003547"/>
          </w:rPr>
          <w:t xml:space="preserve"> Cumbria County Council (</w:t>
        </w:r>
        <w:proofErr w:type="spellStart"/>
        <w:r w:rsidRPr="00904514">
          <w:rPr>
            <w:rStyle w:val="Hyperlink"/>
            <w:color w:val="003547"/>
          </w:rPr>
          <w:t>intouch.ccc</w:t>
        </w:r>
        <w:proofErr w:type="spellEnd"/>
        <w:r w:rsidRPr="00904514">
          <w:rPr>
            <w:rStyle w:val="Hyperlink"/>
            <w:color w:val="003547"/>
          </w:rPr>
          <w:t>)</w:t>
        </w:r>
      </w:hyperlink>
    </w:p>
    <w:p w14:paraId="7AF9AED1" w14:textId="4AEB667C" w:rsidR="00BB1DF5" w:rsidRPr="007B0052" w:rsidRDefault="00BE4563" w:rsidP="00AA648D">
      <w:pPr>
        <w:pStyle w:val="content"/>
        <w:shd w:val="clear" w:color="auto" w:fill="FFFFFF"/>
        <w:tabs>
          <w:tab w:val="left" w:pos="993"/>
        </w:tabs>
        <w:ind w:left="567"/>
        <w:rPr>
          <w:rFonts w:ascii="Arial" w:hAnsi="Arial" w:cs="Arial"/>
          <w:lang w:val="en"/>
        </w:rPr>
      </w:pPr>
      <w:r w:rsidRPr="007B0052">
        <w:rPr>
          <w:rFonts w:ascii="Arial" w:hAnsi="Arial" w:cs="Arial"/>
          <w:lang w:val="en"/>
        </w:rPr>
        <w:t xml:space="preserve">Hiring managers will need to ensure the agency checks that an individual has not left the Council under </w:t>
      </w:r>
      <w:r w:rsidR="00C42D38">
        <w:rPr>
          <w:rFonts w:ascii="Arial" w:hAnsi="Arial" w:cs="Arial"/>
          <w:lang w:val="en"/>
        </w:rPr>
        <w:t>Voluntary Redundancy or Compulsory Redundancy</w:t>
      </w:r>
      <w:r w:rsidRPr="007B0052">
        <w:rPr>
          <w:rFonts w:ascii="Arial" w:hAnsi="Arial" w:cs="Arial"/>
          <w:lang w:val="en"/>
        </w:rPr>
        <w:t xml:space="preserve">. </w:t>
      </w:r>
      <w:r w:rsidR="00E325C4" w:rsidRPr="00405513">
        <w:rPr>
          <w:rFonts w:ascii="Arial" w:hAnsi="Arial" w:cs="Arial"/>
          <w:b/>
          <w:lang w:val="en"/>
        </w:rPr>
        <w:t xml:space="preserve">See appendix </w:t>
      </w:r>
      <w:r w:rsidR="00ED0E33">
        <w:rPr>
          <w:rFonts w:ascii="Arial" w:hAnsi="Arial" w:cs="Arial"/>
          <w:b/>
          <w:lang w:val="en"/>
        </w:rPr>
        <w:t>4</w:t>
      </w:r>
      <w:r w:rsidR="00E325C4" w:rsidRPr="00E325C4">
        <w:rPr>
          <w:rFonts w:ascii="Arial" w:hAnsi="Arial" w:cs="Arial"/>
          <w:lang w:val="en"/>
        </w:rPr>
        <w:t xml:space="preserve"> for managers responsibilities</w:t>
      </w:r>
      <w:r w:rsidR="00405513">
        <w:rPr>
          <w:rFonts w:ascii="Arial" w:hAnsi="Arial" w:cs="Arial"/>
          <w:lang w:val="en"/>
        </w:rPr>
        <w:t xml:space="preserve"> when </w:t>
      </w:r>
      <w:r w:rsidR="004C3CEF">
        <w:rPr>
          <w:rFonts w:ascii="Arial" w:hAnsi="Arial" w:cs="Arial"/>
          <w:lang w:val="en"/>
        </w:rPr>
        <w:t xml:space="preserve">they are </w:t>
      </w:r>
      <w:r w:rsidR="00405513">
        <w:rPr>
          <w:rFonts w:ascii="Arial" w:hAnsi="Arial" w:cs="Arial"/>
          <w:lang w:val="en"/>
        </w:rPr>
        <w:t>not using the Council’s EPW provider</w:t>
      </w:r>
      <w:r w:rsidR="00E325C4" w:rsidRPr="00E325C4">
        <w:rPr>
          <w:rFonts w:ascii="Arial" w:hAnsi="Arial" w:cs="Arial"/>
          <w:lang w:val="en"/>
        </w:rPr>
        <w:t>.</w:t>
      </w:r>
    </w:p>
    <w:p w14:paraId="57B49218" w14:textId="442F076A" w:rsidR="00BE4563" w:rsidRPr="007B0052" w:rsidRDefault="00C42D38" w:rsidP="00E325C4">
      <w:pPr>
        <w:pStyle w:val="ListParagraph"/>
        <w:numPr>
          <w:ilvl w:val="0"/>
          <w:numId w:val="12"/>
        </w:numPr>
        <w:spacing w:line="240" w:lineRule="auto"/>
        <w:ind w:hanging="295"/>
        <w:rPr>
          <w:rFonts w:cs="Arial"/>
          <w:b/>
          <w:sz w:val="24"/>
          <w:lang w:val="en"/>
        </w:rPr>
      </w:pPr>
      <w:r>
        <w:rPr>
          <w:rFonts w:cs="Arial"/>
          <w:b/>
          <w:sz w:val="24"/>
          <w:lang w:val="en"/>
        </w:rPr>
        <w:t xml:space="preserve">Interim </w:t>
      </w:r>
      <w:r w:rsidR="00BE4563" w:rsidRPr="007B0052">
        <w:rPr>
          <w:rFonts w:cs="Arial"/>
          <w:b/>
          <w:sz w:val="24"/>
          <w:lang w:val="en"/>
        </w:rPr>
        <w:t>Directors and Assistant Directors</w:t>
      </w:r>
    </w:p>
    <w:p w14:paraId="45557A76" w14:textId="77777777" w:rsidR="007B0052" w:rsidRPr="007B0052" w:rsidRDefault="007B0052" w:rsidP="007B0052">
      <w:pPr>
        <w:pStyle w:val="ListParagraph"/>
        <w:spacing w:line="240" w:lineRule="auto"/>
        <w:ind w:left="862"/>
        <w:rPr>
          <w:rFonts w:cs="Arial"/>
          <w:b/>
          <w:sz w:val="24"/>
          <w:lang w:val="en"/>
        </w:rPr>
      </w:pPr>
    </w:p>
    <w:p w14:paraId="5E80359E" w14:textId="44AA8580" w:rsidR="00C42D38" w:rsidRPr="00364763" w:rsidRDefault="000400B1" w:rsidP="00364763">
      <w:pPr>
        <w:pStyle w:val="content"/>
        <w:shd w:val="clear" w:color="auto" w:fill="FFFFFF"/>
        <w:ind w:firstLine="567"/>
        <w:rPr>
          <w:rFonts w:ascii="Arial" w:hAnsi="Arial" w:cs="Arial"/>
          <w:lang w:val="en"/>
        </w:rPr>
      </w:pPr>
      <w:r>
        <w:rPr>
          <w:rFonts w:ascii="Arial" w:hAnsi="Arial" w:cs="Arial"/>
          <w:lang w:val="en"/>
        </w:rPr>
        <w:t>The HR team</w:t>
      </w:r>
      <w:r w:rsidR="00BE4563" w:rsidRPr="007B0052">
        <w:rPr>
          <w:rFonts w:ascii="Arial" w:hAnsi="Arial" w:cs="Arial"/>
          <w:lang w:val="en"/>
        </w:rPr>
        <w:t xml:space="preserve"> will provide support and advice to this process. </w:t>
      </w:r>
      <w:r w:rsidR="00BE4563">
        <w:rPr>
          <w:rFonts w:ascii="Arial" w:hAnsi="Arial" w:cs="Arial"/>
          <w:lang w:val="en"/>
        </w:rPr>
        <w:t xml:space="preserve"> </w:t>
      </w:r>
    </w:p>
    <w:p w14:paraId="0CE65737" w14:textId="4EC2C81A" w:rsidR="00BE4563" w:rsidRPr="00661E8E" w:rsidRDefault="00BE4563" w:rsidP="007B0052">
      <w:pPr>
        <w:pStyle w:val="ListParagraph"/>
        <w:numPr>
          <w:ilvl w:val="0"/>
          <w:numId w:val="1"/>
        </w:numPr>
        <w:shd w:val="clear" w:color="auto" w:fill="FFFFFF"/>
        <w:spacing w:line="240" w:lineRule="auto"/>
        <w:ind w:left="567" w:hanging="567"/>
        <w:rPr>
          <w:rFonts w:cs="Arial"/>
          <w:sz w:val="24"/>
          <w:lang w:val="en"/>
        </w:rPr>
      </w:pPr>
      <w:r w:rsidRPr="00BE4563">
        <w:rPr>
          <w:rFonts w:cs="Arial"/>
          <w:sz w:val="24"/>
          <w:lang w:val="en"/>
        </w:rPr>
        <w:t xml:space="preserve">The hiring manager </w:t>
      </w:r>
      <w:r w:rsidR="00BB1DF5">
        <w:rPr>
          <w:rFonts w:cs="Arial"/>
          <w:sz w:val="24"/>
          <w:lang w:val="en"/>
        </w:rPr>
        <w:t>must</w:t>
      </w:r>
      <w:r w:rsidRPr="00BE4563">
        <w:rPr>
          <w:rFonts w:cs="Arial"/>
          <w:sz w:val="24"/>
          <w:lang w:val="en"/>
        </w:rPr>
        <w:t xml:space="preserve"> complete an Externa</w:t>
      </w:r>
      <w:r w:rsidR="00BA104B">
        <w:rPr>
          <w:rFonts w:cs="Arial"/>
          <w:sz w:val="24"/>
          <w:lang w:val="en"/>
        </w:rPr>
        <w:t>lly Provided</w:t>
      </w:r>
      <w:r w:rsidRPr="00BE4563">
        <w:rPr>
          <w:rFonts w:cs="Arial"/>
          <w:sz w:val="24"/>
          <w:lang w:val="en"/>
        </w:rPr>
        <w:t xml:space="preserve"> Worker tick</w:t>
      </w:r>
      <w:r w:rsidR="00BB1DF5">
        <w:rPr>
          <w:rFonts w:cs="Arial"/>
          <w:sz w:val="24"/>
          <w:lang w:val="en"/>
        </w:rPr>
        <w:t xml:space="preserve">et on the </w:t>
      </w:r>
      <w:r w:rsidR="000400B1">
        <w:rPr>
          <w:rFonts w:cs="Arial"/>
          <w:sz w:val="24"/>
          <w:lang w:val="en"/>
        </w:rPr>
        <w:t>HR Admin team</w:t>
      </w:r>
      <w:r w:rsidR="00BB1DF5">
        <w:rPr>
          <w:rFonts w:cs="Arial"/>
          <w:sz w:val="24"/>
          <w:lang w:val="en"/>
        </w:rPr>
        <w:t xml:space="preserve"> portal. </w:t>
      </w:r>
      <w:r w:rsidR="00ED0E33">
        <w:rPr>
          <w:rFonts w:cs="Arial"/>
          <w:sz w:val="24"/>
          <w:lang w:val="en"/>
        </w:rPr>
        <w:t>C</w:t>
      </w:r>
      <w:r w:rsidR="004F0D04">
        <w:rPr>
          <w:rFonts w:cs="Arial"/>
          <w:sz w:val="24"/>
          <w:lang w:val="en"/>
        </w:rPr>
        <w:t>lick on the link below</w:t>
      </w:r>
      <w:r w:rsidR="00B14C05">
        <w:rPr>
          <w:rFonts w:cs="Arial"/>
          <w:sz w:val="24"/>
          <w:lang w:val="en"/>
        </w:rPr>
        <w:t xml:space="preserve">. </w:t>
      </w:r>
      <w:r w:rsidRPr="00BE4563">
        <w:rPr>
          <w:rFonts w:cs="Arial"/>
          <w:sz w:val="24"/>
          <w:lang w:val="en"/>
        </w:rPr>
        <w:t xml:space="preserve"> The nominal code for all </w:t>
      </w:r>
      <w:proofErr w:type="gramStart"/>
      <w:r w:rsidRPr="00BE4563">
        <w:rPr>
          <w:rFonts w:cs="Arial"/>
          <w:sz w:val="24"/>
          <w:lang w:val="en"/>
        </w:rPr>
        <w:t>third party</w:t>
      </w:r>
      <w:proofErr w:type="gramEnd"/>
      <w:r w:rsidRPr="00BE4563">
        <w:rPr>
          <w:rFonts w:cs="Arial"/>
          <w:sz w:val="24"/>
          <w:lang w:val="en"/>
        </w:rPr>
        <w:t xml:space="preserve"> providers will be </w:t>
      </w:r>
      <w:r w:rsidRPr="00BE4563">
        <w:rPr>
          <w:rFonts w:cs="Arial"/>
          <w:b/>
          <w:sz w:val="24"/>
          <w:lang w:val="en"/>
        </w:rPr>
        <w:t xml:space="preserve">17610, </w:t>
      </w:r>
      <w:r w:rsidRPr="00BE4563">
        <w:rPr>
          <w:rFonts w:cs="Arial"/>
          <w:sz w:val="24"/>
          <w:lang w:val="en"/>
        </w:rPr>
        <w:t>this will be required for budget purposes on E-procurement.</w:t>
      </w:r>
      <w:r w:rsidRPr="00BE4563">
        <w:rPr>
          <w:rFonts w:cs="Arial"/>
          <w:b/>
          <w:sz w:val="24"/>
          <w:lang w:val="en"/>
        </w:rPr>
        <w:t xml:space="preserve"> </w:t>
      </w:r>
    </w:p>
    <w:p w14:paraId="7BAC9CCA" w14:textId="6D3C7477" w:rsidR="00661E8E" w:rsidRPr="00661E8E" w:rsidRDefault="00661E8E" w:rsidP="00661E8E">
      <w:pPr>
        <w:pStyle w:val="ListParagraph"/>
        <w:shd w:val="clear" w:color="auto" w:fill="FFFFFF"/>
        <w:spacing w:line="240" w:lineRule="auto"/>
        <w:ind w:left="567"/>
        <w:rPr>
          <w:rFonts w:cs="Arial"/>
          <w:sz w:val="24"/>
          <w:lang w:val="en"/>
        </w:rPr>
      </w:pPr>
      <w:r w:rsidRPr="00661E8E">
        <w:rPr>
          <w:rFonts w:cs="Arial"/>
          <w:sz w:val="24"/>
          <w:lang w:val="en"/>
        </w:rPr>
        <w:t xml:space="preserve">To input the information onto the </w:t>
      </w:r>
      <w:r w:rsidR="000400B1">
        <w:rPr>
          <w:rFonts w:cs="Arial"/>
          <w:sz w:val="24"/>
          <w:lang w:val="en"/>
        </w:rPr>
        <w:t>HR Admin team</w:t>
      </w:r>
      <w:r w:rsidRPr="00661E8E">
        <w:rPr>
          <w:rFonts w:cs="Arial"/>
          <w:sz w:val="24"/>
          <w:lang w:val="en"/>
        </w:rPr>
        <w:t xml:space="preserve"> Portal please</w:t>
      </w:r>
    </w:p>
    <w:p w14:paraId="2807D9FC" w14:textId="77777777" w:rsidR="00661E8E" w:rsidRPr="00661E8E" w:rsidRDefault="00661E8E" w:rsidP="00661E8E">
      <w:pPr>
        <w:pStyle w:val="ListParagraph"/>
        <w:shd w:val="clear" w:color="auto" w:fill="FFFFFF"/>
        <w:spacing w:line="240" w:lineRule="auto"/>
        <w:ind w:left="567"/>
        <w:rPr>
          <w:rFonts w:cs="Arial"/>
          <w:sz w:val="24"/>
          <w:lang w:val="en"/>
        </w:rPr>
      </w:pPr>
    </w:p>
    <w:p w14:paraId="504261E7" w14:textId="78E7C1A4" w:rsidR="00661E8E" w:rsidRPr="00661E8E" w:rsidRDefault="00661E8E" w:rsidP="00E325C4">
      <w:pPr>
        <w:pStyle w:val="ListParagraph"/>
        <w:numPr>
          <w:ilvl w:val="0"/>
          <w:numId w:val="17"/>
        </w:numPr>
        <w:shd w:val="clear" w:color="auto" w:fill="FFFFFF"/>
        <w:spacing w:line="240" w:lineRule="auto"/>
        <w:rPr>
          <w:rFonts w:cs="Arial"/>
          <w:sz w:val="24"/>
          <w:lang w:val="en"/>
        </w:rPr>
      </w:pPr>
      <w:r w:rsidRPr="00661E8E">
        <w:rPr>
          <w:rFonts w:cs="Arial"/>
          <w:sz w:val="24"/>
          <w:lang w:val="en"/>
        </w:rPr>
        <w:t xml:space="preserve">Click </w:t>
      </w:r>
      <w:r>
        <w:rPr>
          <w:rFonts w:cs="Arial"/>
          <w:sz w:val="24"/>
          <w:lang w:val="en"/>
        </w:rPr>
        <w:t>on the link below</w:t>
      </w:r>
      <w:r w:rsidR="00945C7B">
        <w:rPr>
          <w:rFonts w:cs="Arial"/>
          <w:sz w:val="24"/>
          <w:lang w:val="en"/>
        </w:rPr>
        <w:t>: -</w:t>
      </w:r>
    </w:p>
    <w:p w14:paraId="1DB2AE17" w14:textId="77777777" w:rsidR="00661E8E" w:rsidRPr="00661E8E" w:rsidRDefault="00661E8E" w:rsidP="00661E8E">
      <w:pPr>
        <w:pStyle w:val="ListParagraph"/>
        <w:shd w:val="clear" w:color="auto" w:fill="FFFFFF"/>
        <w:spacing w:line="240" w:lineRule="auto"/>
        <w:ind w:left="567"/>
        <w:rPr>
          <w:rFonts w:cs="Arial"/>
          <w:sz w:val="24"/>
          <w:lang w:val="en"/>
        </w:rPr>
      </w:pPr>
    </w:p>
    <w:p w14:paraId="66DAE2EC" w14:textId="0FACB623" w:rsidR="00661E8E" w:rsidRPr="00904514" w:rsidRDefault="00643C40" w:rsidP="00661E8E">
      <w:pPr>
        <w:pStyle w:val="ListParagraph"/>
        <w:shd w:val="clear" w:color="auto" w:fill="FFFFFF"/>
        <w:spacing w:line="240" w:lineRule="auto"/>
        <w:ind w:left="567"/>
        <w:rPr>
          <w:rFonts w:cs="Arial"/>
          <w:color w:val="003547"/>
          <w:sz w:val="24"/>
          <w:lang w:val="en"/>
        </w:rPr>
      </w:pPr>
      <w:hyperlink r:id="rId13" w:history="1">
        <w:r w:rsidR="00945C7B" w:rsidRPr="00904514">
          <w:rPr>
            <w:rStyle w:val="Hyperlink"/>
            <w:color w:val="003547"/>
          </w:rPr>
          <w:t xml:space="preserve">Service </w:t>
        </w:r>
        <w:proofErr w:type="spellStart"/>
        <w:r w:rsidR="00945C7B" w:rsidRPr="00904514">
          <w:rPr>
            <w:rStyle w:val="Hyperlink"/>
            <w:color w:val="003547"/>
          </w:rPr>
          <w:t>Catalog</w:t>
        </w:r>
        <w:proofErr w:type="spellEnd"/>
        <w:r w:rsidR="00945C7B" w:rsidRPr="00904514">
          <w:rPr>
            <w:rStyle w:val="Hyperlink"/>
            <w:color w:val="003547"/>
          </w:rPr>
          <w:t xml:space="preserve"> - People Management Portal (service-now.com)</w:t>
        </w:r>
      </w:hyperlink>
    </w:p>
    <w:p w14:paraId="0ADA8216" w14:textId="677E5D38" w:rsidR="00661E8E" w:rsidRDefault="00643C40" w:rsidP="00661E8E">
      <w:hyperlink w:history="1"/>
    </w:p>
    <w:p w14:paraId="7BBD412F" w14:textId="77777777" w:rsidR="00661E8E" w:rsidRPr="00BE4563" w:rsidRDefault="00661E8E" w:rsidP="00661E8E">
      <w:pPr>
        <w:pStyle w:val="ListParagraph"/>
        <w:shd w:val="clear" w:color="auto" w:fill="FFFFFF"/>
        <w:spacing w:line="240" w:lineRule="auto"/>
        <w:ind w:left="567"/>
        <w:rPr>
          <w:rFonts w:cs="Arial"/>
          <w:sz w:val="24"/>
          <w:lang w:val="en"/>
        </w:rPr>
      </w:pPr>
    </w:p>
    <w:p w14:paraId="7E212E48" w14:textId="1B1F3AC9" w:rsidR="00A94D98" w:rsidRDefault="00A94D98" w:rsidP="007B0052">
      <w:pPr>
        <w:pStyle w:val="ListParagraph"/>
        <w:numPr>
          <w:ilvl w:val="0"/>
          <w:numId w:val="1"/>
        </w:numPr>
        <w:shd w:val="clear" w:color="auto" w:fill="FFFFFF"/>
        <w:spacing w:line="240" w:lineRule="auto"/>
        <w:ind w:hanging="502"/>
        <w:rPr>
          <w:rFonts w:cs="Arial"/>
          <w:sz w:val="24"/>
          <w:lang w:val="en"/>
        </w:rPr>
      </w:pPr>
      <w:r>
        <w:rPr>
          <w:rFonts w:cs="Arial"/>
          <w:sz w:val="24"/>
          <w:lang w:val="en"/>
        </w:rPr>
        <w:t xml:space="preserve">Attach the IR35 assessment and the completed Status Determination Statement (appendix </w:t>
      </w:r>
      <w:r w:rsidR="001F1649">
        <w:rPr>
          <w:rFonts w:cs="Arial"/>
          <w:sz w:val="24"/>
          <w:lang w:val="en"/>
        </w:rPr>
        <w:t>5</w:t>
      </w:r>
      <w:r>
        <w:rPr>
          <w:rFonts w:cs="Arial"/>
          <w:sz w:val="24"/>
          <w:lang w:val="en"/>
        </w:rPr>
        <w:t>)</w:t>
      </w:r>
      <w:r w:rsidR="00AF1E51">
        <w:rPr>
          <w:rFonts w:cs="Arial"/>
          <w:sz w:val="24"/>
          <w:lang w:val="en"/>
        </w:rPr>
        <w:t xml:space="preserve">. </w:t>
      </w:r>
    </w:p>
    <w:p w14:paraId="6A22DF3C" w14:textId="3A1571FF" w:rsidR="00AF1E51" w:rsidRPr="00AA648D" w:rsidRDefault="00AF1E51" w:rsidP="00AA648D">
      <w:pPr>
        <w:pStyle w:val="ListParagraph"/>
        <w:shd w:val="clear" w:color="auto" w:fill="FFFFFF"/>
        <w:spacing w:line="240" w:lineRule="auto"/>
        <w:ind w:left="502"/>
        <w:rPr>
          <w:rFonts w:cs="Arial"/>
          <w:sz w:val="24"/>
          <w:lang w:val="en"/>
        </w:rPr>
      </w:pPr>
      <w:r>
        <w:rPr>
          <w:rFonts w:cs="Arial"/>
          <w:sz w:val="24"/>
          <w:lang w:val="en"/>
        </w:rPr>
        <w:t xml:space="preserve">Please note that individuals have the right to appeal the IR35 assessment decision. If they wish to do this then they should write to the Senior Manager, </w:t>
      </w:r>
      <w:r w:rsidR="000400B1">
        <w:rPr>
          <w:rFonts w:cs="Arial"/>
          <w:sz w:val="24"/>
          <w:lang w:val="en"/>
        </w:rPr>
        <w:t>HR/OD</w:t>
      </w:r>
    </w:p>
    <w:p w14:paraId="32357F6F" w14:textId="77777777" w:rsidR="00A94D98" w:rsidRDefault="00A94D98" w:rsidP="00A94D98">
      <w:pPr>
        <w:pStyle w:val="ListParagraph"/>
        <w:shd w:val="clear" w:color="auto" w:fill="FFFFFF"/>
        <w:spacing w:line="240" w:lineRule="auto"/>
        <w:ind w:left="502"/>
        <w:rPr>
          <w:rFonts w:cs="Arial"/>
          <w:sz w:val="24"/>
          <w:lang w:val="en"/>
        </w:rPr>
      </w:pPr>
    </w:p>
    <w:p w14:paraId="267A94F2" w14:textId="0B0D0EA9" w:rsidR="00BB1DF5" w:rsidRDefault="00BE4563" w:rsidP="007B0052">
      <w:pPr>
        <w:pStyle w:val="ListParagraph"/>
        <w:numPr>
          <w:ilvl w:val="0"/>
          <w:numId w:val="1"/>
        </w:numPr>
        <w:shd w:val="clear" w:color="auto" w:fill="FFFFFF"/>
        <w:spacing w:line="240" w:lineRule="auto"/>
        <w:ind w:hanging="502"/>
        <w:rPr>
          <w:rFonts w:cs="Arial"/>
          <w:sz w:val="24"/>
          <w:lang w:val="en"/>
        </w:rPr>
      </w:pPr>
      <w:r w:rsidRPr="00BE4563">
        <w:rPr>
          <w:rFonts w:cs="Arial"/>
          <w:sz w:val="24"/>
          <w:lang w:val="en"/>
        </w:rPr>
        <w:t xml:space="preserve">The </w:t>
      </w:r>
      <w:r w:rsidR="000400B1">
        <w:rPr>
          <w:rFonts w:cs="Arial"/>
          <w:sz w:val="24"/>
          <w:lang w:val="en"/>
        </w:rPr>
        <w:t>HR Admin team</w:t>
      </w:r>
      <w:r w:rsidRPr="00BE4563">
        <w:rPr>
          <w:rFonts w:cs="Arial"/>
          <w:sz w:val="24"/>
          <w:lang w:val="en"/>
        </w:rPr>
        <w:t xml:space="preserve"> will then </w:t>
      </w:r>
      <w:r w:rsidR="00BB1DF5">
        <w:rPr>
          <w:rFonts w:cs="Arial"/>
          <w:sz w:val="24"/>
          <w:lang w:val="en"/>
        </w:rPr>
        <w:t xml:space="preserve">raise a purchase order </w:t>
      </w:r>
      <w:r w:rsidRPr="00BE4563">
        <w:rPr>
          <w:rFonts w:cs="Arial"/>
          <w:sz w:val="24"/>
          <w:lang w:val="en"/>
        </w:rPr>
        <w:t xml:space="preserve">on E-Procurement. </w:t>
      </w:r>
    </w:p>
    <w:p w14:paraId="47B0DEE8" w14:textId="77777777" w:rsidR="00BB1DF5" w:rsidRDefault="00BB1DF5" w:rsidP="00BB1DF5">
      <w:pPr>
        <w:pStyle w:val="ListParagraph"/>
        <w:shd w:val="clear" w:color="auto" w:fill="FFFFFF"/>
        <w:spacing w:line="240" w:lineRule="auto"/>
        <w:ind w:left="502"/>
        <w:rPr>
          <w:rFonts w:cs="Arial"/>
          <w:sz w:val="24"/>
          <w:lang w:val="en"/>
        </w:rPr>
      </w:pPr>
    </w:p>
    <w:p w14:paraId="67643FB3" w14:textId="77777777" w:rsidR="00BE4563" w:rsidRPr="00BE4563" w:rsidRDefault="00BE4563" w:rsidP="007B0052">
      <w:pPr>
        <w:pStyle w:val="ListParagraph"/>
        <w:numPr>
          <w:ilvl w:val="0"/>
          <w:numId w:val="1"/>
        </w:numPr>
        <w:shd w:val="clear" w:color="auto" w:fill="FFFFFF"/>
        <w:spacing w:line="240" w:lineRule="auto"/>
        <w:ind w:hanging="502"/>
        <w:rPr>
          <w:rFonts w:cs="Arial"/>
          <w:sz w:val="24"/>
          <w:lang w:val="en"/>
        </w:rPr>
      </w:pPr>
      <w:r w:rsidRPr="00BE4563">
        <w:rPr>
          <w:rFonts w:cs="Arial"/>
          <w:sz w:val="24"/>
          <w:lang w:val="en"/>
        </w:rPr>
        <w:t>If the requisition for the work undertaken is less than £</w:t>
      </w:r>
      <w:r w:rsidR="00BB1DF5">
        <w:rPr>
          <w:rFonts w:cs="Arial"/>
          <w:sz w:val="24"/>
          <w:lang w:val="en"/>
        </w:rPr>
        <w:t>100,000</w:t>
      </w:r>
      <w:r w:rsidRPr="00BE4563">
        <w:rPr>
          <w:rFonts w:cs="Arial"/>
          <w:sz w:val="24"/>
          <w:lang w:val="en"/>
        </w:rPr>
        <w:t xml:space="preserve"> an order will be sent direct to the agency.  If the requis</w:t>
      </w:r>
      <w:r w:rsidR="00BB1DF5">
        <w:rPr>
          <w:rFonts w:cs="Arial"/>
          <w:sz w:val="24"/>
          <w:lang w:val="en"/>
        </w:rPr>
        <w:t>ition is over £100,00</w:t>
      </w:r>
      <w:r w:rsidRPr="00BE4563">
        <w:rPr>
          <w:rFonts w:cs="Arial"/>
          <w:sz w:val="24"/>
          <w:lang w:val="en"/>
        </w:rPr>
        <w:t xml:space="preserve">0 it will be passed to the engaging manager for </w:t>
      </w:r>
      <w:proofErr w:type="spellStart"/>
      <w:r w:rsidRPr="00BE4563">
        <w:rPr>
          <w:rFonts w:cs="Arial"/>
          <w:sz w:val="24"/>
          <w:lang w:val="en"/>
        </w:rPr>
        <w:t>authorisation</w:t>
      </w:r>
      <w:proofErr w:type="spellEnd"/>
      <w:r w:rsidRPr="00BE4563">
        <w:rPr>
          <w:rFonts w:cs="Arial"/>
          <w:sz w:val="24"/>
          <w:lang w:val="en"/>
        </w:rPr>
        <w:t xml:space="preserve"> before being sent to the agency.</w:t>
      </w:r>
    </w:p>
    <w:p w14:paraId="0BEC9291" w14:textId="77777777" w:rsidR="00BE4563" w:rsidRPr="00FB39FE" w:rsidRDefault="00BE4563" w:rsidP="00BE4563">
      <w:pPr>
        <w:pStyle w:val="ListParagraph"/>
        <w:shd w:val="clear" w:color="auto" w:fill="FFFFFF"/>
        <w:spacing w:line="240" w:lineRule="auto"/>
        <w:rPr>
          <w:rFonts w:cs="Arial"/>
          <w:sz w:val="24"/>
          <w:lang w:val="en"/>
        </w:rPr>
      </w:pPr>
    </w:p>
    <w:p w14:paraId="00127A7D" w14:textId="75923DE6" w:rsidR="00BE4563" w:rsidRPr="00364763" w:rsidRDefault="00BE4563" w:rsidP="00BB1DF5">
      <w:pPr>
        <w:pStyle w:val="ListParagraph"/>
        <w:numPr>
          <w:ilvl w:val="0"/>
          <w:numId w:val="1"/>
        </w:numPr>
        <w:shd w:val="clear" w:color="auto" w:fill="FFFFFF"/>
        <w:spacing w:line="240" w:lineRule="auto"/>
        <w:ind w:hanging="502"/>
        <w:rPr>
          <w:rFonts w:cs="Arial"/>
          <w:sz w:val="24"/>
          <w:lang w:val="en"/>
        </w:rPr>
      </w:pPr>
      <w:r w:rsidRPr="00BE4563">
        <w:rPr>
          <w:rFonts w:cs="Arial"/>
          <w:sz w:val="24"/>
          <w:lang w:val="en"/>
        </w:rPr>
        <w:t xml:space="preserve">On the rare occasion where engagement is on a self-employed basis a contract for services will be issued by the </w:t>
      </w:r>
      <w:r w:rsidR="000400B1">
        <w:rPr>
          <w:rFonts w:cs="Arial"/>
          <w:sz w:val="24"/>
          <w:lang w:val="en"/>
        </w:rPr>
        <w:t>HR Admin team</w:t>
      </w:r>
      <w:r w:rsidRPr="00BE4563">
        <w:rPr>
          <w:rFonts w:cs="Arial"/>
          <w:sz w:val="24"/>
          <w:lang w:val="en"/>
        </w:rPr>
        <w:t xml:space="preserve">. The nominal code for self-employed consultants is </w:t>
      </w:r>
      <w:r w:rsidRPr="00BE4563">
        <w:rPr>
          <w:rFonts w:cs="Arial"/>
          <w:b/>
          <w:sz w:val="24"/>
          <w:lang w:val="en"/>
        </w:rPr>
        <w:t>32826</w:t>
      </w:r>
      <w:r w:rsidRPr="00BE4563">
        <w:rPr>
          <w:rFonts w:cs="Arial"/>
          <w:sz w:val="24"/>
          <w:lang w:val="en"/>
        </w:rPr>
        <w:t xml:space="preserve">. </w:t>
      </w:r>
      <w:r w:rsidR="003B5AD7">
        <w:rPr>
          <w:rFonts w:cs="Arial"/>
          <w:sz w:val="24"/>
          <w:lang w:val="en"/>
        </w:rPr>
        <w:t xml:space="preserve">Managers will also need to check that the self-employed person has the correct insurances – see Appendix </w:t>
      </w:r>
      <w:r w:rsidR="001F1649">
        <w:rPr>
          <w:rFonts w:cs="Arial"/>
          <w:sz w:val="24"/>
          <w:lang w:val="en"/>
        </w:rPr>
        <w:t>3</w:t>
      </w:r>
      <w:r w:rsidR="003B5AD7">
        <w:rPr>
          <w:rFonts w:cs="Arial"/>
          <w:sz w:val="24"/>
          <w:lang w:val="en"/>
        </w:rPr>
        <w:t>.</w:t>
      </w:r>
    </w:p>
    <w:p w14:paraId="59828FC5" w14:textId="77777777" w:rsidR="00AF1E51" w:rsidRPr="00364763" w:rsidRDefault="00AF1E51" w:rsidP="00364763">
      <w:pPr>
        <w:spacing w:line="240" w:lineRule="auto"/>
        <w:rPr>
          <w:rFonts w:cs="Arial"/>
          <w:b/>
          <w:color w:val="0082AA"/>
          <w:sz w:val="24"/>
        </w:rPr>
      </w:pPr>
    </w:p>
    <w:p w14:paraId="1EFDF979" w14:textId="77777777" w:rsidR="00AF1E51" w:rsidRDefault="00AF1E51" w:rsidP="00C36971">
      <w:pPr>
        <w:pStyle w:val="ListParagraph"/>
        <w:spacing w:line="240" w:lineRule="auto"/>
        <w:ind w:left="567" w:hanging="567"/>
        <w:rPr>
          <w:rFonts w:cs="Arial"/>
          <w:b/>
          <w:color w:val="0082AA"/>
          <w:sz w:val="24"/>
        </w:rPr>
      </w:pPr>
    </w:p>
    <w:p w14:paraId="5FF1CDEC" w14:textId="00D24DC4" w:rsidR="00BF4718" w:rsidRPr="00B37EC1" w:rsidRDefault="00351143" w:rsidP="00B37EC1">
      <w:pPr>
        <w:pStyle w:val="Heading3"/>
        <w:rPr>
          <w:color w:val="003547"/>
          <w:sz w:val="24"/>
          <w:szCs w:val="32"/>
        </w:rPr>
      </w:pPr>
      <w:bookmarkStart w:id="7" w:name="_Toc150955241"/>
      <w:r w:rsidRPr="00B37EC1">
        <w:rPr>
          <w:color w:val="003547"/>
          <w:sz w:val="24"/>
          <w:szCs w:val="32"/>
        </w:rPr>
        <w:t xml:space="preserve">During the </w:t>
      </w:r>
      <w:r w:rsidR="00C36971" w:rsidRPr="00B37EC1">
        <w:rPr>
          <w:color w:val="003547"/>
          <w:sz w:val="24"/>
          <w:szCs w:val="32"/>
        </w:rPr>
        <w:t>engagement</w:t>
      </w:r>
      <w:bookmarkEnd w:id="7"/>
    </w:p>
    <w:p w14:paraId="5A75BFA2" w14:textId="77777777" w:rsidR="00351143" w:rsidRPr="00FB39FE" w:rsidRDefault="00351143" w:rsidP="00C36971">
      <w:pPr>
        <w:pStyle w:val="ListParagraph"/>
        <w:spacing w:line="240" w:lineRule="auto"/>
        <w:ind w:left="567" w:hanging="567"/>
        <w:rPr>
          <w:rFonts w:cs="Arial"/>
          <w:sz w:val="24"/>
        </w:rPr>
      </w:pPr>
    </w:p>
    <w:p w14:paraId="72459CB7" w14:textId="77777777" w:rsidR="00351143" w:rsidRPr="00FB39FE" w:rsidRDefault="00204A1B" w:rsidP="00763BEC">
      <w:pPr>
        <w:pStyle w:val="content"/>
        <w:numPr>
          <w:ilvl w:val="0"/>
          <w:numId w:val="1"/>
        </w:numPr>
        <w:shd w:val="clear" w:color="auto" w:fill="FFFFFF"/>
        <w:rPr>
          <w:rFonts w:ascii="Arial" w:hAnsi="Arial" w:cs="Arial"/>
        </w:rPr>
      </w:pPr>
      <w:r w:rsidRPr="00FB39FE">
        <w:rPr>
          <w:rFonts w:ascii="Arial" w:hAnsi="Arial" w:cs="Arial"/>
          <w:lang w:val="en"/>
        </w:rPr>
        <w:t xml:space="preserve">Managers </w:t>
      </w:r>
      <w:proofErr w:type="gramStart"/>
      <w:r w:rsidRPr="00983F60">
        <w:rPr>
          <w:rFonts w:ascii="Arial" w:hAnsi="Arial" w:cs="Arial"/>
          <w:b/>
          <w:lang w:val="en"/>
        </w:rPr>
        <w:t>must</w:t>
      </w:r>
      <w:r w:rsidR="00FB39FE">
        <w:rPr>
          <w:rFonts w:ascii="Arial" w:hAnsi="Arial" w:cs="Arial"/>
          <w:lang w:val="en"/>
        </w:rPr>
        <w:t>:-</w:t>
      </w:r>
      <w:proofErr w:type="gramEnd"/>
      <w:r w:rsidRPr="00FB39FE">
        <w:rPr>
          <w:rFonts w:ascii="Arial" w:hAnsi="Arial" w:cs="Arial"/>
          <w:lang w:val="en"/>
        </w:rPr>
        <w:t xml:space="preserve"> </w:t>
      </w:r>
    </w:p>
    <w:p w14:paraId="739A03C6" w14:textId="77777777" w:rsidR="00204A1B" w:rsidRPr="00A3356D" w:rsidRDefault="00204A1B" w:rsidP="00E325C4">
      <w:pPr>
        <w:pStyle w:val="content"/>
        <w:numPr>
          <w:ilvl w:val="0"/>
          <w:numId w:val="5"/>
        </w:numPr>
        <w:shd w:val="clear" w:color="auto" w:fill="FFFFFF"/>
        <w:ind w:left="1418" w:hanging="567"/>
        <w:rPr>
          <w:rFonts w:cs="Arial"/>
          <w:b/>
          <w:color w:val="0082AA"/>
        </w:rPr>
      </w:pPr>
      <w:r>
        <w:rPr>
          <w:rFonts w:ascii="Arial" w:hAnsi="Arial" w:cs="Arial"/>
          <w:lang w:val="en"/>
        </w:rPr>
        <w:lastRenderedPageBreak/>
        <w:t xml:space="preserve">induct the EPW into the workplace using the induction toolkit </w:t>
      </w:r>
      <w:r w:rsidR="00892FD6">
        <w:rPr>
          <w:rFonts w:ascii="Arial" w:hAnsi="Arial" w:cs="Arial"/>
          <w:lang w:val="en"/>
        </w:rPr>
        <w:t xml:space="preserve">in the same way as an </w:t>
      </w:r>
      <w:r>
        <w:rPr>
          <w:rFonts w:ascii="Arial" w:hAnsi="Arial" w:cs="Arial"/>
          <w:lang w:val="en"/>
        </w:rPr>
        <w:t>employee</w:t>
      </w:r>
    </w:p>
    <w:p w14:paraId="768FC753" w14:textId="77777777" w:rsidR="00A3356D" w:rsidRPr="00351143" w:rsidRDefault="00A3356D" w:rsidP="00E325C4">
      <w:pPr>
        <w:pStyle w:val="content"/>
        <w:numPr>
          <w:ilvl w:val="0"/>
          <w:numId w:val="5"/>
        </w:numPr>
        <w:shd w:val="clear" w:color="auto" w:fill="FFFFFF"/>
        <w:ind w:left="1418" w:hanging="567"/>
        <w:rPr>
          <w:rFonts w:cs="Arial"/>
          <w:b/>
          <w:color w:val="0082AA"/>
        </w:rPr>
      </w:pPr>
      <w:r>
        <w:rPr>
          <w:rFonts w:ascii="Arial" w:hAnsi="Arial" w:cs="Arial"/>
          <w:lang w:val="en"/>
        </w:rPr>
        <w:t>ensure the EPW completes the Information Security training (ideally this should be completed in advance of the person starting but must be done in the first week)</w:t>
      </w:r>
    </w:p>
    <w:p w14:paraId="04DEB9DC" w14:textId="17A189CE" w:rsidR="00802FBA" w:rsidRPr="000B1373" w:rsidRDefault="00351143" w:rsidP="00E325C4">
      <w:pPr>
        <w:pStyle w:val="content"/>
        <w:numPr>
          <w:ilvl w:val="0"/>
          <w:numId w:val="5"/>
        </w:numPr>
        <w:shd w:val="clear" w:color="auto" w:fill="FFFFFF"/>
        <w:ind w:left="1418" w:hanging="567"/>
        <w:rPr>
          <w:rFonts w:cs="Arial"/>
          <w:b/>
          <w:color w:val="0082AA"/>
        </w:rPr>
      </w:pPr>
      <w:r>
        <w:rPr>
          <w:rFonts w:ascii="Arial" w:hAnsi="Arial" w:cs="Arial"/>
          <w:lang w:val="en"/>
        </w:rPr>
        <w:t xml:space="preserve">ensure the EPW is made aware of key </w:t>
      </w:r>
      <w:r w:rsidR="00CE03AD">
        <w:rPr>
          <w:rFonts w:ascii="Arial" w:hAnsi="Arial" w:cs="Arial"/>
          <w:lang w:val="en"/>
        </w:rPr>
        <w:t xml:space="preserve">council </w:t>
      </w:r>
      <w:r>
        <w:rPr>
          <w:rFonts w:ascii="Arial" w:hAnsi="Arial" w:cs="Arial"/>
          <w:lang w:val="en"/>
        </w:rPr>
        <w:t xml:space="preserve">policies and procedures and arrangements </w:t>
      </w:r>
      <w:r w:rsidR="00CE03AD">
        <w:rPr>
          <w:rFonts w:ascii="Arial" w:hAnsi="Arial" w:cs="Arial"/>
          <w:lang w:val="en"/>
        </w:rPr>
        <w:t>to</w:t>
      </w:r>
      <w:r w:rsidR="002F5733">
        <w:rPr>
          <w:rFonts w:ascii="Arial" w:hAnsi="Arial" w:cs="Arial"/>
          <w:lang w:val="en"/>
        </w:rPr>
        <w:t xml:space="preserve"> notify managers when on </w:t>
      </w:r>
      <w:r>
        <w:rPr>
          <w:rFonts w:ascii="Arial" w:hAnsi="Arial" w:cs="Arial"/>
          <w:lang w:val="en"/>
        </w:rPr>
        <w:t xml:space="preserve">holidays </w:t>
      </w:r>
      <w:r w:rsidR="002F5733">
        <w:rPr>
          <w:rFonts w:ascii="Arial" w:hAnsi="Arial" w:cs="Arial"/>
          <w:lang w:val="en"/>
        </w:rPr>
        <w:t xml:space="preserve">or off </w:t>
      </w:r>
      <w:r>
        <w:rPr>
          <w:rFonts w:ascii="Arial" w:hAnsi="Arial" w:cs="Arial"/>
          <w:lang w:val="en"/>
        </w:rPr>
        <w:t xml:space="preserve">sick. </w:t>
      </w:r>
      <w:r w:rsidR="002F5733">
        <w:rPr>
          <w:rFonts w:ascii="Arial" w:hAnsi="Arial" w:cs="Arial"/>
          <w:lang w:val="en"/>
        </w:rPr>
        <w:t xml:space="preserve">Timesheets should not be </w:t>
      </w:r>
      <w:proofErr w:type="spellStart"/>
      <w:r w:rsidR="002F5733">
        <w:rPr>
          <w:rFonts w:ascii="Arial" w:hAnsi="Arial" w:cs="Arial"/>
          <w:lang w:val="en"/>
        </w:rPr>
        <w:t>authorised</w:t>
      </w:r>
      <w:proofErr w:type="spellEnd"/>
      <w:r w:rsidR="002F5733">
        <w:rPr>
          <w:rFonts w:ascii="Arial" w:hAnsi="Arial" w:cs="Arial"/>
          <w:lang w:val="en"/>
        </w:rPr>
        <w:t xml:space="preserve"> for payment when off </w:t>
      </w:r>
      <w:r w:rsidR="00983F60">
        <w:rPr>
          <w:rFonts w:ascii="Arial" w:hAnsi="Arial" w:cs="Arial"/>
          <w:lang w:val="en"/>
        </w:rPr>
        <w:t>s</w:t>
      </w:r>
      <w:r w:rsidR="00D43158">
        <w:rPr>
          <w:rFonts w:ascii="Arial" w:hAnsi="Arial" w:cs="Arial"/>
          <w:lang w:val="en"/>
        </w:rPr>
        <w:t xml:space="preserve">ick </w:t>
      </w:r>
      <w:r w:rsidR="002F5733">
        <w:rPr>
          <w:rFonts w:ascii="Arial" w:hAnsi="Arial" w:cs="Arial"/>
          <w:lang w:val="en"/>
        </w:rPr>
        <w:t>or on holiday (the agency pays this)</w:t>
      </w:r>
      <w:r w:rsidR="00D43158">
        <w:rPr>
          <w:rFonts w:ascii="Arial" w:hAnsi="Arial" w:cs="Arial"/>
          <w:lang w:val="en"/>
        </w:rPr>
        <w:t>.</w:t>
      </w:r>
    </w:p>
    <w:p w14:paraId="6F8CE664" w14:textId="77777777" w:rsidR="00351143" w:rsidRPr="00983F60" w:rsidRDefault="00351143" w:rsidP="00E325C4">
      <w:pPr>
        <w:pStyle w:val="content"/>
        <w:numPr>
          <w:ilvl w:val="0"/>
          <w:numId w:val="5"/>
        </w:numPr>
        <w:shd w:val="clear" w:color="auto" w:fill="FFFFFF"/>
        <w:ind w:left="1418" w:hanging="567"/>
        <w:rPr>
          <w:rFonts w:cs="Arial"/>
          <w:b/>
          <w:color w:val="0082AA"/>
        </w:rPr>
      </w:pPr>
      <w:r>
        <w:rPr>
          <w:rFonts w:ascii="Arial" w:hAnsi="Arial" w:cs="Arial"/>
          <w:lang w:val="en"/>
        </w:rPr>
        <w:t xml:space="preserve">manage the </w:t>
      </w:r>
      <w:proofErr w:type="gramStart"/>
      <w:r>
        <w:rPr>
          <w:rFonts w:ascii="Arial" w:hAnsi="Arial" w:cs="Arial"/>
          <w:lang w:val="en"/>
        </w:rPr>
        <w:t>day to day</w:t>
      </w:r>
      <w:proofErr w:type="gramEnd"/>
      <w:r>
        <w:rPr>
          <w:rFonts w:ascii="Arial" w:hAnsi="Arial" w:cs="Arial"/>
          <w:lang w:val="en"/>
        </w:rPr>
        <w:t xml:space="preserve"> work of the EPW. Monitor perfor</w:t>
      </w:r>
      <w:r w:rsidR="00892FD6">
        <w:rPr>
          <w:rFonts w:ascii="Arial" w:hAnsi="Arial" w:cs="Arial"/>
          <w:lang w:val="en"/>
        </w:rPr>
        <w:t>mance and inform the p</w:t>
      </w:r>
      <w:r>
        <w:rPr>
          <w:rFonts w:ascii="Arial" w:hAnsi="Arial" w:cs="Arial"/>
          <w:lang w:val="en"/>
        </w:rPr>
        <w:t>rovider of any issues.</w:t>
      </w:r>
    </w:p>
    <w:p w14:paraId="0B6F7062" w14:textId="778715C2" w:rsidR="00983F60" w:rsidRPr="00983F60" w:rsidRDefault="00983F60" w:rsidP="00E325C4">
      <w:pPr>
        <w:pStyle w:val="content"/>
        <w:numPr>
          <w:ilvl w:val="0"/>
          <w:numId w:val="5"/>
        </w:numPr>
        <w:shd w:val="clear" w:color="auto" w:fill="FFFFFF"/>
        <w:ind w:left="1418" w:hanging="567"/>
        <w:rPr>
          <w:rFonts w:cs="Arial"/>
          <w:b/>
          <w:color w:val="0082AA"/>
        </w:rPr>
      </w:pPr>
      <w:r>
        <w:rPr>
          <w:rFonts w:ascii="Arial" w:hAnsi="Arial" w:cs="Arial"/>
          <w:lang w:val="en"/>
        </w:rPr>
        <w:t>Check</w:t>
      </w:r>
      <w:r w:rsidR="00CE03AD">
        <w:rPr>
          <w:rFonts w:ascii="Arial" w:hAnsi="Arial" w:cs="Arial"/>
          <w:lang w:val="en"/>
        </w:rPr>
        <w:t xml:space="preserve"> and </w:t>
      </w:r>
      <w:proofErr w:type="spellStart"/>
      <w:r w:rsidR="00CE03AD">
        <w:rPr>
          <w:rFonts w:ascii="Arial" w:hAnsi="Arial" w:cs="Arial"/>
          <w:lang w:val="en"/>
        </w:rPr>
        <w:t>authorise</w:t>
      </w:r>
      <w:proofErr w:type="spellEnd"/>
      <w:r>
        <w:rPr>
          <w:rFonts w:ascii="Arial" w:hAnsi="Arial" w:cs="Arial"/>
          <w:lang w:val="en"/>
        </w:rPr>
        <w:t xml:space="preserve"> the EPW’s timesheets and send to the agency</w:t>
      </w:r>
      <w:r w:rsidR="00BB1DF5">
        <w:rPr>
          <w:rFonts w:ascii="Arial" w:hAnsi="Arial" w:cs="Arial"/>
          <w:lang w:val="en"/>
        </w:rPr>
        <w:t xml:space="preserve"> (Randstad Electronic </w:t>
      </w:r>
      <w:r w:rsidR="00CE03AD">
        <w:rPr>
          <w:rFonts w:ascii="Arial" w:hAnsi="Arial" w:cs="Arial"/>
          <w:lang w:val="en"/>
        </w:rPr>
        <w:t>Portal</w:t>
      </w:r>
      <w:r w:rsidR="00945C7B">
        <w:rPr>
          <w:rFonts w:ascii="Arial" w:hAnsi="Arial" w:cs="Arial"/>
          <w:lang w:val="en"/>
        </w:rPr>
        <w:t>)</w:t>
      </w:r>
      <w:r w:rsidR="00DE57EB">
        <w:rPr>
          <w:rFonts w:ascii="Arial" w:hAnsi="Arial" w:cs="Arial"/>
          <w:lang w:val="en"/>
        </w:rPr>
        <w:t xml:space="preserve"> –</w:t>
      </w:r>
      <w:r w:rsidR="00CE03AD">
        <w:rPr>
          <w:rFonts w:ascii="Arial" w:hAnsi="Arial" w:cs="Arial"/>
          <w:lang w:val="en"/>
        </w:rPr>
        <w:t xml:space="preserve">. Please ensure that during periods of absence, </w:t>
      </w:r>
      <w:proofErr w:type="spellStart"/>
      <w:r w:rsidR="00CE03AD">
        <w:rPr>
          <w:rFonts w:ascii="Arial" w:hAnsi="Arial" w:cs="Arial"/>
          <w:lang w:val="en"/>
        </w:rPr>
        <w:t>authorisation</w:t>
      </w:r>
      <w:proofErr w:type="spellEnd"/>
      <w:r w:rsidR="00CE03AD">
        <w:rPr>
          <w:rFonts w:ascii="Arial" w:hAnsi="Arial" w:cs="Arial"/>
          <w:lang w:val="en"/>
        </w:rPr>
        <w:t xml:space="preserve"> is delegated to the next appropriate manager.</w:t>
      </w:r>
    </w:p>
    <w:p w14:paraId="4D37225D" w14:textId="065D9825" w:rsidR="00983F60" w:rsidRPr="002F5733" w:rsidRDefault="00340729" w:rsidP="00E325C4">
      <w:pPr>
        <w:pStyle w:val="content"/>
        <w:numPr>
          <w:ilvl w:val="0"/>
          <w:numId w:val="5"/>
        </w:numPr>
        <w:shd w:val="clear" w:color="auto" w:fill="FFFFFF"/>
        <w:ind w:left="1418" w:hanging="567"/>
        <w:rPr>
          <w:rFonts w:cs="Arial"/>
          <w:b/>
          <w:color w:val="0082AA"/>
        </w:rPr>
      </w:pPr>
      <w:r>
        <w:rPr>
          <w:rFonts w:ascii="Arial" w:hAnsi="Arial" w:cs="Arial"/>
          <w:lang w:val="en"/>
        </w:rPr>
        <w:t xml:space="preserve">E-proc will match invoices against a valid purchase order. </w:t>
      </w:r>
      <w:r w:rsidR="0002514F">
        <w:rPr>
          <w:rFonts w:ascii="Arial" w:hAnsi="Arial" w:cs="Arial"/>
          <w:lang w:val="en"/>
        </w:rPr>
        <w:t xml:space="preserve">For </w:t>
      </w:r>
      <w:proofErr w:type="spellStart"/>
      <w:r w:rsidR="0002514F">
        <w:rPr>
          <w:rFonts w:ascii="Arial" w:hAnsi="Arial" w:cs="Arial"/>
          <w:lang w:val="en"/>
        </w:rPr>
        <w:t>Ranstad</w:t>
      </w:r>
      <w:proofErr w:type="spellEnd"/>
      <w:r w:rsidR="0002514F">
        <w:rPr>
          <w:rFonts w:ascii="Arial" w:hAnsi="Arial" w:cs="Arial"/>
          <w:lang w:val="en"/>
        </w:rPr>
        <w:t xml:space="preserve"> all invoices are </w:t>
      </w:r>
      <w:proofErr w:type="gramStart"/>
      <w:r w:rsidR="0002514F">
        <w:rPr>
          <w:rFonts w:ascii="Arial" w:hAnsi="Arial" w:cs="Arial"/>
          <w:lang w:val="en"/>
        </w:rPr>
        <w:t>auto-receipted</w:t>
      </w:r>
      <w:proofErr w:type="gramEnd"/>
      <w:r w:rsidR="0002514F">
        <w:rPr>
          <w:rFonts w:ascii="Arial" w:hAnsi="Arial" w:cs="Arial"/>
          <w:lang w:val="en"/>
        </w:rPr>
        <w:t xml:space="preserve"> and a</w:t>
      </w:r>
      <w:r w:rsidR="003B6276">
        <w:rPr>
          <w:rFonts w:ascii="Arial" w:hAnsi="Arial" w:cs="Arial"/>
          <w:lang w:val="en"/>
        </w:rPr>
        <w:t xml:space="preserve">ny </w:t>
      </w:r>
      <w:r w:rsidR="00AD17F7">
        <w:rPr>
          <w:rFonts w:ascii="Arial" w:hAnsi="Arial" w:cs="Arial"/>
          <w:lang w:val="en"/>
        </w:rPr>
        <w:t>anomalies</w:t>
      </w:r>
      <w:r w:rsidR="003B6276">
        <w:rPr>
          <w:rFonts w:ascii="Arial" w:hAnsi="Arial" w:cs="Arial"/>
          <w:lang w:val="en"/>
        </w:rPr>
        <w:t xml:space="preserve"> will be highlighted to the manager</w:t>
      </w:r>
      <w:r w:rsidR="00BB1DF5">
        <w:rPr>
          <w:rFonts w:ascii="Arial" w:hAnsi="Arial" w:cs="Arial"/>
          <w:lang w:val="en"/>
        </w:rPr>
        <w:t xml:space="preserve"> for clarification / approval</w:t>
      </w:r>
      <w:r w:rsidR="0002514F">
        <w:rPr>
          <w:rFonts w:ascii="Arial" w:hAnsi="Arial" w:cs="Arial"/>
          <w:lang w:val="en"/>
        </w:rPr>
        <w:t>.</w:t>
      </w:r>
      <w:r>
        <w:rPr>
          <w:rFonts w:ascii="Arial" w:hAnsi="Arial" w:cs="Arial"/>
          <w:lang w:val="en"/>
        </w:rPr>
        <w:t xml:space="preserve"> Invoices for ‘off contract’ suppliers will be sent to hiring managers to </w:t>
      </w:r>
      <w:proofErr w:type="spellStart"/>
      <w:r w:rsidR="00E815C1">
        <w:rPr>
          <w:rFonts w:ascii="Arial" w:hAnsi="Arial" w:cs="Arial"/>
          <w:lang w:val="en"/>
        </w:rPr>
        <w:t>authorise</w:t>
      </w:r>
      <w:proofErr w:type="spellEnd"/>
      <w:r>
        <w:rPr>
          <w:rFonts w:ascii="Arial" w:hAnsi="Arial" w:cs="Arial"/>
          <w:lang w:val="en"/>
        </w:rPr>
        <w:t>.</w:t>
      </w:r>
    </w:p>
    <w:p w14:paraId="572E1D8E" w14:textId="0DFC4E8E" w:rsidR="00D43158" w:rsidRPr="00D43158" w:rsidRDefault="00BE4F7C" w:rsidP="00763BEC">
      <w:pPr>
        <w:pStyle w:val="content"/>
        <w:numPr>
          <w:ilvl w:val="0"/>
          <w:numId w:val="1"/>
        </w:numPr>
        <w:shd w:val="clear" w:color="auto" w:fill="FFFFFF"/>
        <w:tabs>
          <w:tab w:val="left" w:pos="851"/>
        </w:tabs>
        <w:rPr>
          <w:rFonts w:cs="Arial"/>
          <w:b/>
        </w:rPr>
      </w:pPr>
      <w:r>
        <w:rPr>
          <w:rFonts w:ascii="Arial" w:hAnsi="Arial" w:cs="Arial"/>
          <w:lang w:val="en"/>
        </w:rPr>
        <w:t>Agency W</w:t>
      </w:r>
      <w:r w:rsidR="00C36971">
        <w:rPr>
          <w:rFonts w:ascii="Arial" w:hAnsi="Arial" w:cs="Arial"/>
          <w:lang w:val="en"/>
        </w:rPr>
        <w:t xml:space="preserve">orker </w:t>
      </w:r>
      <w:r>
        <w:rPr>
          <w:rFonts w:ascii="Arial" w:hAnsi="Arial" w:cs="Arial"/>
          <w:lang w:val="en"/>
        </w:rPr>
        <w:t>R</w:t>
      </w:r>
      <w:r w:rsidR="00C36971">
        <w:rPr>
          <w:rFonts w:ascii="Arial" w:hAnsi="Arial" w:cs="Arial"/>
          <w:lang w:val="en"/>
        </w:rPr>
        <w:t>egulations</w:t>
      </w:r>
      <w:r w:rsidR="007920BC">
        <w:rPr>
          <w:rFonts w:ascii="Arial" w:hAnsi="Arial" w:cs="Arial"/>
          <w:lang w:val="en"/>
        </w:rPr>
        <w:t xml:space="preserve"> (AWR2010)</w:t>
      </w:r>
      <w:r w:rsidR="00C36971">
        <w:rPr>
          <w:rFonts w:ascii="Arial" w:hAnsi="Arial" w:cs="Arial"/>
          <w:lang w:val="en"/>
        </w:rPr>
        <w:t xml:space="preserve"> provide statutory protection for agency workers</w:t>
      </w:r>
      <w:r w:rsidR="00802FBA">
        <w:rPr>
          <w:rFonts w:ascii="Arial" w:hAnsi="Arial" w:cs="Arial"/>
          <w:lang w:val="en"/>
        </w:rPr>
        <w:t xml:space="preserve"> which are similar in some respects to those applying to an employee</w:t>
      </w:r>
      <w:r w:rsidR="00C36971">
        <w:rPr>
          <w:rFonts w:ascii="Arial" w:hAnsi="Arial" w:cs="Arial"/>
          <w:lang w:val="en"/>
        </w:rPr>
        <w:t>.</w:t>
      </w:r>
      <w:r w:rsidR="00802FBA">
        <w:rPr>
          <w:rFonts w:ascii="Arial" w:hAnsi="Arial" w:cs="Arial"/>
          <w:lang w:val="en"/>
        </w:rPr>
        <w:t xml:space="preserve"> </w:t>
      </w:r>
      <w:r w:rsidR="00D43158">
        <w:rPr>
          <w:rFonts w:ascii="Arial" w:hAnsi="Arial" w:cs="Arial"/>
          <w:lang w:val="en"/>
        </w:rPr>
        <w:t>Randstad will monitor these elements and ensure appropriate appli</w:t>
      </w:r>
      <w:r w:rsidR="00A71216">
        <w:rPr>
          <w:rFonts w:ascii="Arial" w:hAnsi="Arial" w:cs="Arial"/>
          <w:lang w:val="en"/>
        </w:rPr>
        <w:t>cation. For other engagements</w:t>
      </w:r>
      <w:r w:rsidR="00D43158">
        <w:rPr>
          <w:rFonts w:ascii="Arial" w:hAnsi="Arial" w:cs="Arial"/>
          <w:lang w:val="en"/>
        </w:rPr>
        <w:t xml:space="preserve"> the manager is responsible for ensuring these provisions are applied. </w:t>
      </w:r>
      <w:r w:rsidR="00802FBA">
        <w:rPr>
          <w:rFonts w:ascii="Arial" w:hAnsi="Arial" w:cs="Arial"/>
          <w:lang w:val="en"/>
        </w:rPr>
        <w:t xml:space="preserve"> </w:t>
      </w:r>
    </w:p>
    <w:p w14:paraId="1F30AD46" w14:textId="77777777" w:rsidR="00802FBA" w:rsidRPr="00D43158" w:rsidRDefault="00802FBA" w:rsidP="00D43158">
      <w:pPr>
        <w:pStyle w:val="content"/>
        <w:shd w:val="clear" w:color="auto" w:fill="FFFFFF"/>
        <w:tabs>
          <w:tab w:val="left" w:pos="851"/>
        </w:tabs>
        <w:ind w:left="567"/>
        <w:rPr>
          <w:rFonts w:cs="Arial"/>
          <w:b/>
        </w:rPr>
      </w:pPr>
      <w:r>
        <w:rPr>
          <w:rFonts w:ascii="Arial" w:hAnsi="Arial" w:cs="Arial"/>
          <w:lang w:val="en"/>
        </w:rPr>
        <w:t xml:space="preserve">The key elements applicable to </w:t>
      </w:r>
      <w:r w:rsidRPr="00802FBA">
        <w:rPr>
          <w:rFonts w:ascii="Arial" w:hAnsi="Arial" w:cs="Arial"/>
          <w:lang w:val="en"/>
        </w:rPr>
        <w:t>the Council are: -</w:t>
      </w:r>
    </w:p>
    <w:p w14:paraId="2974245B" w14:textId="77777777" w:rsidR="00802FBA" w:rsidRPr="00D43158" w:rsidRDefault="00D43158" w:rsidP="00E325C4">
      <w:pPr>
        <w:pStyle w:val="content"/>
        <w:numPr>
          <w:ilvl w:val="0"/>
          <w:numId w:val="14"/>
        </w:numPr>
        <w:shd w:val="clear" w:color="auto" w:fill="FFFFFF"/>
        <w:tabs>
          <w:tab w:val="left" w:pos="851"/>
        </w:tabs>
        <w:ind w:left="567" w:firstLine="284"/>
        <w:rPr>
          <w:rFonts w:cs="Arial"/>
          <w:b/>
          <w:color w:val="0082AA"/>
        </w:rPr>
      </w:pPr>
      <w:r w:rsidRPr="00D43158">
        <w:rPr>
          <w:rFonts w:ascii="Arial" w:hAnsi="Arial" w:cs="Arial"/>
          <w:lang w:val="en"/>
        </w:rPr>
        <w:t xml:space="preserve">From day 1- </w:t>
      </w:r>
      <w:r>
        <w:rPr>
          <w:rFonts w:ascii="Arial" w:hAnsi="Arial" w:cs="Arial"/>
          <w:lang w:val="en"/>
        </w:rPr>
        <w:t>t</w:t>
      </w:r>
      <w:r w:rsidR="00802FBA" w:rsidRPr="00D43158">
        <w:rPr>
          <w:rFonts w:ascii="Arial" w:hAnsi="Arial" w:cs="Arial"/>
          <w:lang w:val="en"/>
        </w:rPr>
        <w:t>hey are entitled to see and apply for internally advertised roles</w:t>
      </w:r>
      <w:r w:rsidRPr="00D43158">
        <w:rPr>
          <w:rFonts w:ascii="Arial" w:hAnsi="Arial" w:cs="Arial"/>
          <w:lang w:val="en"/>
        </w:rPr>
        <w:t>.</w:t>
      </w:r>
    </w:p>
    <w:p w14:paraId="67A38D4D" w14:textId="77777777" w:rsidR="00802FBA" w:rsidRDefault="00802FBA" w:rsidP="00E325C4">
      <w:pPr>
        <w:pStyle w:val="content"/>
        <w:numPr>
          <w:ilvl w:val="0"/>
          <w:numId w:val="14"/>
        </w:numPr>
        <w:shd w:val="clear" w:color="auto" w:fill="FFFFFF"/>
        <w:tabs>
          <w:tab w:val="left" w:pos="567"/>
          <w:tab w:val="left" w:pos="851"/>
        </w:tabs>
        <w:ind w:left="567" w:firstLine="284"/>
        <w:rPr>
          <w:rFonts w:cs="Arial"/>
          <w:b/>
          <w:color w:val="0082AA"/>
        </w:rPr>
      </w:pPr>
      <w:r>
        <w:rPr>
          <w:rFonts w:ascii="Arial" w:hAnsi="Arial" w:cs="Arial"/>
          <w:lang w:val="en"/>
        </w:rPr>
        <w:t xml:space="preserve">After 12 weeks with the Council they are entitled </w:t>
      </w:r>
      <w:proofErr w:type="gramStart"/>
      <w:r>
        <w:rPr>
          <w:rFonts w:ascii="Arial" w:hAnsi="Arial" w:cs="Arial"/>
          <w:lang w:val="en"/>
        </w:rPr>
        <w:t>to :</w:t>
      </w:r>
      <w:proofErr w:type="gramEnd"/>
      <w:r>
        <w:rPr>
          <w:rFonts w:ascii="Arial" w:hAnsi="Arial" w:cs="Arial"/>
          <w:lang w:val="en"/>
        </w:rPr>
        <w:t xml:space="preserve"> -</w:t>
      </w:r>
    </w:p>
    <w:p w14:paraId="08709F70" w14:textId="77777777" w:rsidR="00A71216" w:rsidRDefault="00802FBA" w:rsidP="00E325C4">
      <w:pPr>
        <w:pStyle w:val="content"/>
        <w:numPr>
          <w:ilvl w:val="0"/>
          <w:numId w:val="15"/>
        </w:numPr>
        <w:shd w:val="clear" w:color="auto" w:fill="FFFFFF"/>
        <w:tabs>
          <w:tab w:val="left" w:pos="851"/>
        </w:tabs>
        <w:ind w:firstLine="131"/>
        <w:rPr>
          <w:rFonts w:ascii="Arial" w:hAnsi="Arial" w:cs="Arial"/>
        </w:rPr>
      </w:pPr>
      <w:r w:rsidRPr="00802FBA">
        <w:rPr>
          <w:rFonts w:ascii="Arial" w:hAnsi="Arial" w:cs="Arial"/>
        </w:rPr>
        <w:t>Annual</w:t>
      </w:r>
      <w:r>
        <w:rPr>
          <w:rFonts w:ascii="Arial" w:hAnsi="Arial" w:cs="Arial"/>
        </w:rPr>
        <w:t xml:space="preserve"> leave</w:t>
      </w:r>
      <w:r w:rsidR="00A71216">
        <w:rPr>
          <w:rFonts w:ascii="Arial" w:hAnsi="Arial" w:cs="Arial"/>
        </w:rPr>
        <w:t xml:space="preserve"> (this should be included in the hourly rate) </w:t>
      </w:r>
    </w:p>
    <w:p w14:paraId="63A144B5" w14:textId="77777777" w:rsidR="00A71216" w:rsidRDefault="00802FBA" w:rsidP="00E325C4">
      <w:pPr>
        <w:pStyle w:val="content"/>
        <w:numPr>
          <w:ilvl w:val="0"/>
          <w:numId w:val="15"/>
        </w:numPr>
        <w:shd w:val="clear" w:color="auto" w:fill="FFFFFF"/>
        <w:tabs>
          <w:tab w:val="left" w:pos="851"/>
        </w:tabs>
        <w:ind w:firstLine="131"/>
        <w:rPr>
          <w:rFonts w:ascii="Arial" w:hAnsi="Arial" w:cs="Arial"/>
        </w:rPr>
      </w:pPr>
      <w:r>
        <w:rPr>
          <w:rFonts w:ascii="Arial" w:hAnsi="Arial" w:cs="Arial"/>
        </w:rPr>
        <w:t>Paid time of</w:t>
      </w:r>
      <w:r w:rsidR="00A71216">
        <w:rPr>
          <w:rFonts w:ascii="Arial" w:hAnsi="Arial" w:cs="Arial"/>
        </w:rPr>
        <w:t xml:space="preserve">f for ante-natal appointments </w:t>
      </w:r>
    </w:p>
    <w:p w14:paraId="3CD5B65C" w14:textId="77777777" w:rsidR="00A71216" w:rsidRDefault="00802FBA" w:rsidP="00E325C4">
      <w:pPr>
        <w:pStyle w:val="content"/>
        <w:numPr>
          <w:ilvl w:val="0"/>
          <w:numId w:val="15"/>
        </w:numPr>
        <w:shd w:val="clear" w:color="auto" w:fill="FFFFFF"/>
        <w:tabs>
          <w:tab w:val="left" w:pos="851"/>
        </w:tabs>
        <w:ind w:firstLine="131"/>
        <w:rPr>
          <w:rFonts w:ascii="Arial" w:hAnsi="Arial" w:cs="Arial"/>
        </w:rPr>
      </w:pPr>
      <w:r>
        <w:rPr>
          <w:rFonts w:ascii="Arial" w:hAnsi="Arial" w:cs="Arial"/>
        </w:rPr>
        <w:t xml:space="preserve">car allowance </w:t>
      </w:r>
      <w:r w:rsidR="00A71216">
        <w:rPr>
          <w:rFonts w:ascii="Arial" w:hAnsi="Arial" w:cs="Arial"/>
        </w:rPr>
        <w:t xml:space="preserve">(if applicable) </w:t>
      </w:r>
    </w:p>
    <w:p w14:paraId="6DC1C2C2" w14:textId="77777777" w:rsidR="00802FBA" w:rsidRDefault="00A71216" w:rsidP="00E325C4">
      <w:pPr>
        <w:pStyle w:val="content"/>
        <w:numPr>
          <w:ilvl w:val="0"/>
          <w:numId w:val="15"/>
        </w:numPr>
        <w:shd w:val="clear" w:color="auto" w:fill="FFFFFF"/>
        <w:tabs>
          <w:tab w:val="left" w:pos="851"/>
        </w:tabs>
        <w:ind w:firstLine="131"/>
        <w:rPr>
          <w:rFonts w:ascii="Arial" w:hAnsi="Arial" w:cs="Arial"/>
        </w:rPr>
      </w:pPr>
      <w:r>
        <w:rPr>
          <w:rFonts w:ascii="Arial" w:hAnsi="Arial" w:cs="Arial"/>
        </w:rPr>
        <w:t>sessional allowances (if applicable)</w:t>
      </w:r>
    </w:p>
    <w:p w14:paraId="3D59766D" w14:textId="77777777" w:rsidR="00F01D7A" w:rsidRPr="00BB1DF5" w:rsidRDefault="003C6E1B" w:rsidP="00BB1DF5">
      <w:pPr>
        <w:pStyle w:val="content"/>
        <w:numPr>
          <w:ilvl w:val="0"/>
          <w:numId w:val="1"/>
        </w:numPr>
        <w:shd w:val="clear" w:color="auto" w:fill="FFFFFF"/>
        <w:tabs>
          <w:tab w:val="left" w:pos="851"/>
        </w:tabs>
        <w:rPr>
          <w:rFonts w:cs="Arial"/>
          <w:b/>
          <w:color w:val="0082AA"/>
        </w:rPr>
      </w:pPr>
      <w:r w:rsidRPr="00735EDB">
        <w:rPr>
          <w:rFonts w:ascii="Arial" w:hAnsi="Arial" w:cs="Arial"/>
          <w:lang w:val="en"/>
        </w:rPr>
        <w:t xml:space="preserve">A breach of these Regulations could lead to </w:t>
      </w:r>
      <w:r w:rsidR="00F4612B" w:rsidRPr="00735EDB">
        <w:rPr>
          <w:rFonts w:ascii="Arial" w:hAnsi="Arial" w:cs="Arial"/>
          <w:lang w:val="en"/>
        </w:rPr>
        <w:t xml:space="preserve">a </w:t>
      </w:r>
      <w:r w:rsidRPr="00735EDB">
        <w:rPr>
          <w:rFonts w:ascii="Arial" w:hAnsi="Arial" w:cs="Arial"/>
          <w:lang w:val="en"/>
        </w:rPr>
        <w:t xml:space="preserve">fine of </w:t>
      </w:r>
      <w:r w:rsidR="00F4612B" w:rsidRPr="00735EDB">
        <w:rPr>
          <w:rFonts w:ascii="Arial" w:hAnsi="Arial" w:cs="Arial"/>
          <w:lang w:val="en"/>
        </w:rPr>
        <w:t>£5,000.</w:t>
      </w:r>
    </w:p>
    <w:p w14:paraId="2C210772" w14:textId="77777777" w:rsidR="00BF4718" w:rsidRPr="00B37EC1" w:rsidRDefault="00C36971" w:rsidP="00B37EC1">
      <w:pPr>
        <w:pStyle w:val="Heading3"/>
        <w:rPr>
          <w:color w:val="003547"/>
          <w:sz w:val="24"/>
          <w:szCs w:val="32"/>
        </w:rPr>
      </w:pPr>
      <w:bookmarkStart w:id="8" w:name="_Toc150955242"/>
      <w:r w:rsidRPr="00B37EC1">
        <w:rPr>
          <w:color w:val="003547"/>
          <w:sz w:val="24"/>
          <w:szCs w:val="32"/>
        </w:rPr>
        <w:t xml:space="preserve">Timesheets and </w:t>
      </w:r>
      <w:r w:rsidR="00F921FF" w:rsidRPr="00B37EC1">
        <w:rPr>
          <w:color w:val="003547"/>
          <w:sz w:val="24"/>
          <w:szCs w:val="32"/>
        </w:rPr>
        <w:t>Invoices</w:t>
      </w:r>
      <w:bookmarkEnd w:id="8"/>
      <w:r w:rsidRPr="00B37EC1">
        <w:rPr>
          <w:color w:val="003547"/>
          <w:sz w:val="24"/>
          <w:szCs w:val="32"/>
        </w:rPr>
        <w:t xml:space="preserve"> </w:t>
      </w:r>
    </w:p>
    <w:p w14:paraId="0A275DB6" w14:textId="77777777" w:rsidR="00F921FF" w:rsidRDefault="00F921FF" w:rsidP="00BF4718">
      <w:pPr>
        <w:pStyle w:val="ListParagraph"/>
        <w:spacing w:line="240" w:lineRule="auto"/>
        <w:ind w:left="567" w:hanging="567"/>
        <w:rPr>
          <w:rFonts w:cs="Arial"/>
          <w:b/>
          <w:color w:val="0082AA"/>
          <w:sz w:val="24"/>
        </w:rPr>
      </w:pPr>
    </w:p>
    <w:p w14:paraId="2342B28F" w14:textId="10888083" w:rsidR="00351143" w:rsidRDefault="003C6E1B" w:rsidP="00763BEC">
      <w:pPr>
        <w:pStyle w:val="content"/>
        <w:numPr>
          <w:ilvl w:val="0"/>
          <w:numId w:val="1"/>
        </w:numPr>
        <w:shd w:val="clear" w:color="auto" w:fill="FFFFFF"/>
        <w:rPr>
          <w:rFonts w:ascii="Arial" w:hAnsi="Arial" w:cs="Arial"/>
          <w:lang w:val="en"/>
        </w:rPr>
      </w:pPr>
      <w:r>
        <w:rPr>
          <w:rFonts w:ascii="Arial" w:hAnsi="Arial" w:cs="Arial"/>
          <w:lang w:val="en"/>
        </w:rPr>
        <w:t>T</w:t>
      </w:r>
      <w:r w:rsidR="00B652D6" w:rsidRPr="00351143">
        <w:rPr>
          <w:rFonts w:ascii="Arial" w:hAnsi="Arial" w:cs="Arial"/>
          <w:lang w:val="en"/>
        </w:rPr>
        <w:t xml:space="preserve">he manager </w:t>
      </w:r>
      <w:r>
        <w:rPr>
          <w:rFonts w:ascii="Arial" w:hAnsi="Arial" w:cs="Arial"/>
          <w:lang w:val="en"/>
        </w:rPr>
        <w:t xml:space="preserve">must </w:t>
      </w:r>
      <w:proofErr w:type="spellStart"/>
      <w:r>
        <w:rPr>
          <w:rFonts w:ascii="Arial" w:hAnsi="Arial" w:cs="Arial"/>
          <w:lang w:val="en"/>
        </w:rPr>
        <w:t>authorise</w:t>
      </w:r>
      <w:proofErr w:type="spellEnd"/>
      <w:r>
        <w:rPr>
          <w:rFonts w:ascii="Arial" w:hAnsi="Arial" w:cs="Arial"/>
          <w:lang w:val="en"/>
        </w:rPr>
        <w:t xml:space="preserve"> the workers</w:t>
      </w:r>
      <w:r w:rsidR="00B652D6" w:rsidRPr="00351143">
        <w:rPr>
          <w:rFonts w:ascii="Arial" w:hAnsi="Arial" w:cs="Arial"/>
          <w:lang w:val="en"/>
        </w:rPr>
        <w:t xml:space="preserve"> timesheet </w:t>
      </w:r>
      <w:r w:rsidR="00C36971" w:rsidRPr="00351143">
        <w:rPr>
          <w:rFonts w:ascii="Arial" w:hAnsi="Arial" w:cs="Arial"/>
          <w:lang w:val="en"/>
        </w:rPr>
        <w:t xml:space="preserve">and/or mileage </w:t>
      </w:r>
      <w:r w:rsidR="00B652D6" w:rsidRPr="00351143">
        <w:rPr>
          <w:rFonts w:ascii="Arial" w:hAnsi="Arial" w:cs="Arial"/>
          <w:lang w:val="en"/>
        </w:rPr>
        <w:t xml:space="preserve">on a weekly basis. </w:t>
      </w:r>
      <w:r w:rsidR="00351143">
        <w:rPr>
          <w:rFonts w:ascii="Arial" w:hAnsi="Arial" w:cs="Arial"/>
          <w:lang w:val="en"/>
        </w:rPr>
        <w:t xml:space="preserve">Mileage must be in accordance with </w:t>
      </w:r>
      <w:r w:rsidR="00945C7B">
        <w:rPr>
          <w:rFonts w:ascii="Arial" w:hAnsi="Arial" w:cs="Arial"/>
          <w:lang w:val="en"/>
        </w:rPr>
        <w:t>the council</w:t>
      </w:r>
      <w:r w:rsidR="00351143">
        <w:rPr>
          <w:rFonts w:ascii="Arial" w:hAnsi="Arial" w:cs="Arial"/>
          <w:lang w:val="en"/>
        </w:rPr>
        <w:t xml:space="preserve"> mileage policy including the deduction of home to work mileage</w:t>
      </w:r>
      <w:r w:rsidR="00892FD6">
        <w:rPr>
          <w:rFonts w:ascii="Arial" w:hAnsi="Arial" w:cs="Arial"/>
          <w:lang w:val="en"/>
        </w:rPr>
        <w:t>.</w:t>
      </w:r>
    </w:p>
    <w:p w14:paraId="50C8EE91" w14:textId="0D2630F3" w:rsidR="00522042" w:rsidRDefault="00351143" w:rsidP="00E325C4">
      <w:pPr>
        <w:pStyle w:val="content"/>
        <w:numPr>
          <w:ilvl w:val="0"/>
          <w:numId w:val="6"/>
        </w:numPr>
        <w:shd w:val="clear" w:color="auto" w:fill="FFFFFF"/>
        <w:ind w:left="1418" w:hanging="567"/>
        <w:rPr>
          <w:rFonts w:ascii="Arial" w:hAnsi="Arial" w:cs="Arial"/>
          <w:lang w:val="en"/>
        </w:rPr>
      </w:pPr>
      <w:r w:rsidRPr="00351143">
        <w:rPr>
          <w:rFonts w:ascii="Arial" w:hAnsi="Arial" w:cs="Arial"/>
          <w:lang w:val="en"/>
        </w:rPr>
        <w:t>For Randstad t</w:t>
      </w:r>
      <w:r w:rsidR="00B652D6" w:rsidRPr="00351143">
        <w:rPr>
          <w:rFonts w:ascii="Arial" w:hAnsi="Arial" w:cs="Arial"/>
          <w:lang w:val="en"/>
        </w:rPr>
        <w:t>his will be done electronically</w:t>
      </w:r>
      <w:r w:rsidR="007920BC">
        <w:rPr>
          <w:rFonts w:ascii="Arial" w:hAnsi="Arial" w:cs="Arial"/>
          <w:lang w:val="en"/>
        </w:rPr>
        <w:t xml:space="preserve"> through their portal</w:t>
      </w:r>
      <w:r w:rsidR="00945C7B">
        <w:rPr>
          <w:rFonts w:ascii="Arial" w:hAnsi="Arial" w:cs="Arial"/>
          <w:lang w:val="en"/>
        </w:rPr>
        <w:t>.</w:t>
      </w:r>
    </w:p>
    <w:p w14:paraId="4775099E" w14:textId="77777777" w:rsidR="00351143" w:rsidRPr="00522042" w:rsidRDefault="003C6E1B" w:rsidP="00E325C4">
      <w:pPr>
        <w:pStyle w:val="content"/>
        <w:numPr>
          <w:ilvl w:val="0"/>
          <w:numId w:val="6"/>
        </w:numPr>
        <w:shd w:val="clear" w:color="auto" w:fill="FFFFFF"/>
        <w:ind w:left="1418" w:hanging="567"/>
        <w:rPr>
          <w:rFonts w:ascii="Arial" w:hAnsi="Arial" w:cs="Arial"/>
          <w:lang w:val="en"/>
        </w:rPr>
      </w:pPr>
      <w:r>
        <w:rPr>
          <w:rFonts w:ascii="Arial" w:hAnsi="Arial" w:cs="Arial"/>
          <w:lang w:val="en"/>
        </w:rPr>
        <w:t>For other providers</w:t>
      </w:r>
      <w:r w:rsidR="00351143" w:rsidRPr="00522042">
        <w:rPr>
          <w:rFonts w:ascii="Arial" w:hAnsi="Arial" w:cs="Arial"/>
          <w:lang w:val="en"/>
        </w:rPr>
        <w:t xml:space="preserve"> the manager</w:t>
      </w:r>
      <w:r>
        <w:rPr>
          <w:rFonts w:ascii="Arial" w:hAnsi="Arial" w:cs="Arial"/>
          <w:lang w:val="en"/>
        </w:rPr>
        <w:t xml:space="preserve"> must</w:t>
      </w:r>
      <w:r w:rsidR="00892FD6" w:rsidRPr="00522042">
        <w:rPr>
          <w:rFonts w:ascii="Arial" w:hAnsi="Arial" w:cs="Arial"/>
          <w:lang w:val="en"/>
        </w:rPr>
        <w:t xml:space="preserve"> send the timesheet to the p</w:t>
      </w:r>
      <w:r w:rsidR="00351143" w:rsidRPr="00522042">
        <w:rPr>
          <w:rFonts w:ascii="Arial" w:hAnsi="Arial" w:cs="Arial"/>
          <w:lang w:val="en"/>
        </w:rPr>
        <w:t>rovider</w:t>
      </w:r>
      <w:r w:rsidR="00892FD6" w:rsidRPr="00522042">
        <w:rPr>
          <w:rFonts w:ascii="Arial" w:hAnsi="Arial" w:cs="Arial"/>
          <w:lang w:val="en"/>
        </w:rPr>
        <w:t>.</w:t>
      </w:r>
      <w:r w:rsidR="00351143" w:rsidRPr="00522042">
        <w:rPr>
          <w:rFonts w:ascii="Arial" w:hAnsi="Arial" w:cs="Arial"/>
          <w:lang w:val="en"/>
        </w:rPr>
        <w:t xml:space="preserve"> </w:t>
      </w:r>
    </w:p>
    <w:p w14:paraId="6FFEBD2D" w14:textId="77777777" w:rsidR="00BD4A14" w:rsidRPr="00BB1DF5" w:rsidRDefault="00B652D6" w:rsidP="00BB1DF5">
      <w:pPr>
        <w:pStyle w:val="content"/>
        <w:numPr>
          <w:ilvl w:val="0"/>
          <w:numId w:val="1"/>
        </w:numPr>
        <w:shd w:val="clear" w:color="auto" w:fill="FFFFFF"/>
        <w:rPr>
          <w:rFonts w:ascii="Arial" w:hAnsi="Arial" w:cs="Arial"/>
          <w:lang w:val="en"/>
        </w:rPr>
      </w:pPr>
      <w:r>
        <w:rPr>
          <w:rFonts w:ascii="Arial" w:hAnsi="Arial" w:cs="Arial"/>
          <w:lang w:val="en"/>
        </w:rPr>
        <w:t>Randstad</w:t>
      </w:r>
      <w:r w:rsidR="00F921FF" w:rsidRPr="00F921FF">
        <w:rPr>
          <w:rFonts w:ascii="Arial" w:hAnsi="Arial" w:cs="Arial"/>
          <w:lang w:val="en"/>
        </w:rPr>
        <w:t xml:space="preserve"> invoice </w:t>
      </w:r>
      <w:r>
        <w:rPr>
          <w:rFonts w:ascii="Arial" w:hAnsi="Arial" w:cs="Arial"/>
          <w:lang w:val="en"/>
        </w:rPr>
        <w:t xml:space="preserve">the Council </w:t>
      </w:r>
      <w:r w:rsidR="00F921FF" w:rsidRPr="00F921FF">
        <w:rPr>
          <w:rFonts w:ascii="Arial" w:hAnsi="Arial" w:cs="Arial"/>
          <w:lang w:val="en"/>
        </w:rPr>
        <w:t>w</w:t>
      </w:r>
      <w:r w:rsidR="00892FD6">
        <w:rPr>
          <w:rFonts w:ascii="Arial" w:hAnsi="Arial" w:cs="Arial"/>
          <w:lang w:val="en"/>
        </w:rPr>
        <w:t xml:space="preserve">eekly. </w:t>
      </w:r>
      <w:r w:rsidR="00BB1DF5">
        <w:rPr>
          <w:rFonts w:ascii="Arial" w:hAnsi="Arial" w:cs="Arial"/>
          <w:lang w:val="en"/>
        </w:rPr>
        <w:t xml:space="preserve">If this matches a valid Purchase order the invoice will be paid and show in Budget Manager. </w:t>
      </w:r>
    </w:p>
    <w:p w14:paraId="1AAC4BD4" w14:textId="77777777" w:rsidR="00BF4718" w:rsidRPr="00B37EC1" w:rsidRDefault="004F519D" w:rsidP="00B37EC1">
      <w:pPr>
        <w:pStyle w:val="Heading3"/>
        <w:rPr>
          <w:color w:val="003547"/>
          <w:sz w:val="24"/>
          <w:szCs w:val="32"/>
        </w:rPr>
      </w:pPr>
      <w:bookmarkStart w:id="9" w:name="_Toc150955243"/>
      <w:r w:rsidRPr="00B37EC1">
        <w:rPr>
          <w:color w:val="003547"/>
          <w:sz w:val="24"/>
          <w:szCs w:val="32"/>
        </w:rPr>
        <w:t>Termination of the engagement</w:t>
      </w:r>
      <w:bookmarkEnd w:id="9"/>
    </w:p>
    <w:p w14:paraId="5EE5CDD2" w14:textId="77777777" w:rsidR="00BF4718" w:rsidRPr="00BF4718" w:rsidRDefault="00BF4718" w:rsidP="00BF4718">
      <w:pPr>
        <w:pStyle w:val="ListParagraph"/>
        <w:spacing w:line="240" w:lineRule="auto"/>
        <w:ind w:left="567"/>
        <w:rPr>
          <w:rFonts w:cs="Arial"/>
          <w:b/>
          <w:sz w:val="24"/>
        </w:rPr>
      </w:pPr>
    </w:p>
    <w:p w14:paraId="3115C7E8" w14:textId="5B00210E" w:rsidR="00BF4718" w:rsidRDefault="001858EF" w:rsidP="00763BEC">
      <w:pPr>
        <w:pStyle w:val="ListParagraph"/>
        <w:numPr>
          <w:ilvl w:val="0"/>
          <w:numId w:val="1"/>
        </w:numPr>
        <w:spacing w:line="240" w:lineRule="auto"/>
        <w:rPr>
          <w:rFonts w:cs="Arial"/>
          <w:sz w:val="24"/>
        </w:rPr>
      </w:pPr>
      <w:r w:rsidRPr="001858EF">
        <w:rPr>
          <w:rFonts w:cs="Arial"/>
          <w:sz w:val="24"/>
        </w:rPr>
        <w:lastRenderedPageBreak/>
        <w:t xml:space="preserve">During the engagement the manager should regularly review the need for the engagement. </w:t>
      </w:r>
      <w:r w:rsidR="003C6E1B">
        <w:rPr>
          <w:rFonts w:cs="Arial"/>
          <w:sz w:val="24"/>
        </w:rPr>
        <w:t xml:space="preserve"> </w:t>
      </w:r>
      <w:r w:rsidRPr="001858EF">
        <w:rPr>
          <w:rFonts w:cs="Arial"/>
          <w:sz w:val="24"/>
        </w:rPr>
        <w:t>If circumstances change and the need for the engagement ceases prior to its official end</w:t>
      </w:r>
      <w:r w:rsidR="009D00E7">
        <w:rPr>
          <w:rFonts w:cs="Arial"/>
          <w:sz w:val="24"/>
        </w:rPr>
        <w:t>,</w:t>
      </w:r>
      <w:r w:rsidRPr="001858EF">
        <w:rPr>
          <w:rFonts w:cs="Arial"/>
          <w:sz w:val="24"/>
        </w:rPr>
        <w:t xml:space="preserve"> the manager should follow the termination </w:t>
      </w:r>
      <w:r w:rsidR="00204A1B">
        <w:rPr>
          <w:rFonts w:cs="Arial"/>
          <w:sz w:val="24"/>
        </w:rPr>
        <w:t>process below</w:t>
      </w:r>
      <w:r w:rsidRPr="001858EF">
        <w:rPr>
          <w:rFonts w:cs="Arial"/>
          <w:sz w:val="24"/>
        </w:rPr>
        <w:t>.</w:t>
      </w:r>
      <w:r w:rsidR="009D00E7">
        <w:rPr>
          <w:rFonts w:cs="Arial"/>
          <w:sz w:val="24"/>
        </w:rPr>
        <w:t xml:space="preserve"> I</w:t>
      </w:r>
      <w:r w:rsidR="004F519D" w:rsidRPr="001858EF">
        <w:rPr>
          <w:rFonts w:cs="Arial"/>
          <w:sz w:val="24"/>
        </w:rPr>
        <w:t>f a</w:t>
      </w:r>
      <w:r w:rsidR="009D00E7">
        <w:rPr>
          <w:rFonts w:cs="Arial"/>
          <w:sz w:val="24"/>
        </w:rPr>
        <w:t xml:space="preserve">n extension is </w:t>
      </w:r>
      <w:proofErr w:type="gramStart"/>
      <w:r w:rsidR="009D00E7">
        <w:rPr>
          <w:rFonts w:cs="Arial"/>
          <w:sz w:val="24"/>
        </w:rPr>
        <w:t>required</w:t>
      </w:r>
      <w:proofErr w:type="gramEnd"/>
      <w:r w:rsidR="009D00E7">
        <w:rPr>
          <w:rFonts w:cs="Arial"/>
          <w:sz w:val="24"/>
        </w:rPr>
        <w:t xml:space="preserve"> </w:t>
      </w:r>
      <w:r w:rsidR="004F519D" w:rsidRPr="001858EF">
        <w:rPr>
          <w:rFonts w:cs="Arial"/>
          <w:sz w:val="24"/>
        </w:rPr>
        <w:t>then the m</w:t>
      </w:r>
      <w:r w:rsidR="009D00E7">
        <w:rPr>
          <w:rFonts w:cs="Arial"/>
          <w:sz w:val="24"/>
        </w:rPr>
        <w:t>anager should</w:t>
      </w:r>
      <w:r w:rsidR="0089311C" w:rsidRPr="001858EF">
        <w:rPr>
          <w:rFonts w:cs="Arial"/>
          <w:sz w:val="24"/>
        </w:rPr>
        <w:t xml:space="preserve"> obtain approval through the business case process.</w:t>
      </w:r>
      <w:r w:rsidR="00661E8E">
        <w:rPr>
          <w:rFonts w:cs="Arial"/>
          <w:sz w:val="24"/>
        </w:rPr>
        <w:t xml:space="preserve"> </w:t>
      </w:r>
    </w:p>
    <w:p w14:paraId="2F0105BB" w14:textId="715B4224" w:rsidR="00DF7083" w:rsidRDefault="00DF7083" w:rsidP="00DF7083">
      <w:pPr>
        <w:spacing w:line="240" w:lineRule="auto"/>
        <w:rPr>
          <w:rFonts w:cs="Arial"/>
          <w:sz w:val="24"/>
        </w:rPr>
      </w:pPr>
    </w:p>
    <w:p w14:paraId="381B47E3" w14:textId="46F5E94C" w:rsidR="00F60D9D" w:rsidRDefault="00DF7083" w:rsidP="00F60D9D">
      <w:pPr>
        <w:pStyle w:val="ListParagraph"/>
        <w:numPr>
          <w:ilvl w:val="0"/>
          <w:numId w:val="41"/>
        </w:numPr>
        <w:spacing w:line="240" w:lineRule="auto"/>
        <w:rPr>
          <w:rFonts w:cs="Arial"/>
          <w:sz w:val="24"/>
        </w:rPr>
      </w:pPr>
      <w:r w:rsidRPr="00945C7B">
        <w:rPr>
          <w:rFonts w:cs="Arial"/>
          <w:sz w:val="24"/>
        </w:rPr>
        <w:t xml:space="preserve">For any performance issues, please </w:t>
      </w:r>
      <w:r w:rsidR="00F60D9D" w:rsidRPr="00945C7B">
        <w:rPr>
          <w:rFonts w:cs="Arial"/>
          <w:sz w:val="24"/>
        </w:rPr>
        <w:t xml:space="preserve">approach them informally in the first instance. Should the performance matters not improve or resolve, then </w:t>
      </w:r>
      <w:proofErr w:type="gramStart"/>
      <w:r w:rsidR="00F60D9D" w:rsidRPr="00945C7B">
        <w:rPr>
          <w:rFonts w:cs="Arial"/>
          <w:sz w:val="24"/>
        </w:rPr>
        <w:t>further more</w:t>
      </w:r>
      <w:proofErr w:type="gramEnd"/>
      <w:r w:rsidR="00F60D9D" w:rsidRPr="00945C7B">
        <w:rPr>
          <w:rFonts w:cs="Arial"/>
          <w:sz w:val="24"/>
        </w:rPr>
        <w:t xml:space="preserve"> formal action may need to be taken. This could include ending the assignment without notice. </w:t>
      </w:r>
    </w:p>
    <w:p w14:paraId="6303EF09" w14:textId="31D7FD73" w:rsidR="00F60D9D" w:rsidRDefault="00F60D9D" w:rsidP="00F60D9D">
      <w:pPr>
        <w:spacing w:line="240" w:lineRule="auto"/>
        <w:rPr>
          <w:rFonts w:cs="Arial"/>
          <w:sz w:val="24"/>
        </w:rPr>
      </w:pPr>
    </w:p>
    <w:p w14:paraId="64C2B873" w14:textId="4CDE13C3" w:rsidR="00F60D9D" w:rsidRPr="00E11983" w:rsidRDefault="00F60D9D" w:rsidP="00F60D9D">
      <w:pPr>
        <w:pStyle w:val="ListParagraph"/>
        <w:numPr>
          <w:ilvl w:val="0"/>
          <w:numId w:val="41"/>
        </w:numPr>
        <w:spacing w:line="240" w:lineRule="auto"/>
        <w:rPr>
          <w:rFonts w:cs="Arial"/>
          <w:sz w:val="24"/>
        </w:rPr>
      </w:pPr>
      <w:r w:rsidRPr="00E11983">
        <w:rPr>
          <w:rFonts w:cs="Arial"/>
          <w:sz w:val="24"/>
        </w:rPr>
        <w:t>For</w:t>
      </w:r>
      <w:r>
        <w:rPr>
          <w:rFonts w:cs="Arial"/>
          <w:sz w:val="24"/>
        </w:rPr>
        <w:t xml:space="preserve"> instances of gross misconduct</w:t>
      </w:r>
      <w:r w:rsidRPr="00E11983">
        <w:rPr>
          <w:rFonts w:cs="Arial"/>
          <w:sz w:val="24"/>
        </w:rPr>
        <w:t xml:space="preserve"> formal action may need to be taken. This could include ending the assignment </w:t>
      </w:r>
      <w:r>
        <w:rPr>
          <w:rFonts w:cs="Arial"/>
          <w:sz w:val="24"/>
        </w:rPr>
        <w:t>immediately</w:t>
      </w:r>
      <w:r w:rsidRPr="00E11983">
        <w:rPr>
          <w:rFonts w:cs="Arial"/>
          <w:sz w:val="24"/>
        </w:rPr>
        <w:t xml:space="preserve">. </w:t>
      </w:r>
    </w:p>
    <w:p w14:paraId="2BA2E839" w14:textId="77777777" w:rsidR="00661E8E" w:rsidRDefault="00661E8E" w:rsidP="00661E8E">
      <w:pPr>
        <w:pStyle w:val="ListParagraph"/>
        <w:spacing w:line="240" w:lineRule="auto"/>
        <w:ind w:left="567"/>
        <w:rPr>
          <w:rFonts w:cs="Arial"/>
          <w:sz w:val="24"/>
        </w:rPr>
      </w:pPr>
    </w:p>
    <w:p w14:paraId="23B39D7D" w14:textId="0D30872A" w:rsidR="00661E8E" w:rsidRDefault="00661E8E" w:rsidP="00661E8E">
      <w:pPr>
        <w:pStyle w:val="ListParagraph"/>
        <w:spacing w:line="240" w:lineRule="auto"/>
        <w:ind w:left="567"/>
        <w:rPr>
          <w:rFonts w:cs="Arial"/>
          <w:sz w:val="24"/>
        </w:rPr>
      </w:pPr>
      <w:r>
        <w:rPr>
          <w:rFonts w:cs="Arial"/>
          <w:sz w:val="24"/>
        </w:rPr>
        <w:t xml:space="preserve">They will then need to update </w:t>
      </w:r>
      <w:proofErr w:type="spellStart"/>
      <w:r>
        <w:rPr>
          <w:rFonts w:cs="Arial"/>
          <w:sz w:val="24"/>
        </w:rPr>
        <w:t>iTrent</w:t>
      </w:r>
      <w:proofErr w:type="spellEnd"/>
      <w:r>
        <w:rPr>
          <w:rFonts w:cs="Arial"/>
          <w:sz w:val="24"/>
        </w:rPr>
        <w:t xml:space="preserve"> by notifying the </w:t>
      </w:r>
      <w:r w:rsidR="000400B1">
        <w:rPr>
          <w:rFonts w:cs="Arial"/>
          <w:sz w:val="24"/>
        </w:rPr>
        <w:t>HR Admin team</w:t>
      </w:r>
      <w:r>
        <w:rPr>
          <w:rFonts w:cs="Arial"/>
          <w:sz w:val="24"/>
        </w:rPr>
        <w:t xml:space="preserve"> through the portal</w:t>
      </w:r>
      <w:r w:rsidR="00BB1DF5">
        <w:rPr>
          <w:rFonts w:cs="Arial"/>
          <w:sz w:val="24"/>
        </w:rPr>
        <w:t xml:space="preserve"> attaching a new authorised business case</w:t>
      </w:r>
      <w:r w:rsidR="00DF7083">
        <w:rPr>
          <w:rFonts w:cs="Arial"/>
          <w:sz w:val="24"/>
        </w:rPr>
        <w:t>.</w:t>
      </w:r>
    </w:p>
    <w:p w14:paraId="3CAD8287" w14:textId="77777777" w:rsidR="00661E8E" w:rsidRDefault="00661E8E" w:rsidP="00661E8E">
      <w:pPr>
        <w:pStyle w:val="ListParagraph"/>
        <w:spacing w:line="240" w:lineRule="auto"/>
        <w:ind w:left="567"/>
        <w:rPr>
          <w:rFonts w:cs="Arial"/>
          <w:sz w:val="24"/>
        </w:rPr>
      </w:pPr>
    </w:p>
    <w:p w14:paraId="67753EC5" w14:textId="0F8EAAAB" w:rsidR="00661E8E" w:rsidRDefault="00661E8E" w:rsidP="00E325C4">
      <w:pPr>
        <w:pStyle w:val="ListParagraph"/>
        <w:numPr>
          <w:ilvl w:val="0"/>
          <w:numId w:val="18"/>
        </w:numPr>
        <w:spacing w:line="240" w:lineRule="auto"/>
        <w:rPr>
          <w:rFonts w:cs="Arial"/>
          <w:sz w:val="24"/>
        </w:rPr>
      </w:pPr>
      <w:r>
        <w:rPr>
          <w:rFonts w:cs="Arial"/>
          <w:sz w:val="24"/>
        </w:rPr>
        <w:t>Click on the link below if the engagement is to be extended</w:t>
      </w:r>
      <w:r w:rsidR="00945C7B">
        <w:rPr>
          <w:rFonts w:cs="Arial"/>
          <w:sz w:val="24"/>
        </w:rPr>
        <w:t xml:space="preserve"> or if there are any changes to the </w:t>
      </w:r>
      <w:proofErr w:type="gramStart"/>
      <w:r w:rsidR="00945C7B">
        <w:rPr>
          <w:rFonts w:cs="Arial"/>
          <w:sz w:val="24"/>
        </w:rPr>
        <w:t>engagement</w:t>
      </w:r>
      <w:r>
        <w:rPr>
          <w:rFonts w:cs="Arial"/>
          <w:sz w:val="24"/>
        </w:rPr>
        <w:t>:-</w:t>
      </w:r>
      <w:proofErr w:type="gramEnd"/>
    </w:p>
    <w:p w14:paraId="6F361D9D" w14:textId="161EB3F3" w:rsidR="00945C7B" w:rsidRDefault="00945C7B" w:rsidP="00945C7B">
      <w:pPr>
        <w:spacing w:line="240" w:lineRule="auto"/>
        <w:rPr>
          <w:rFonts w:cs="Arial"/>
          <w:sz w:val="24"/>
        </w:rPr>
      </w:pPr>
    </w:p>
    <w:p w14:paraId="32EA2FB2" w14:textId="5DCF5FE0" w:rsidR="00945C7B" w:rsidRPr="00904514" w:rsidRDefault="00643C40" w:rsidP="001F1649">
      <w:pPr>
        <w:spacing w:line="240" w:lineRule="auto"/>
        <w:ind w:left="567" w:firstLine="720"/>
        <w:rPr>
          <w:rFonts w:cs="Arial"/>
          <w:color w:val="003547"/>
          <w:sz w:val="24"/>
        </w:rPr>
      </w:pPr>
      <w:hyperlink r:id="rId14" w:history="1">
        <w:r w:rsidR="00945C7B" w:rsidRPr="00904514">
          <w:rPr>
            <w:rStyle w:val="Hyperlink"/>
            <w:color w:val="003547"/>
          </w:rPr>
          <w:t xml:space="preserve">Service </w:t>
        </w:r>
        <w:proofErr w:type="spellStart"/>
        <w:r w:rsidR="00945C7B" w:rsidRPr="00904514">
          <w:rPr>
            <w:rStyle w:val="Hyperlink"/>
            <w:color w:val="003547"/>
          </w:rPr>
          <w:t>Catalog</w:t>
        </w:r>
        <w:proofErr w:type="spellEnd"/>
        <w:r w:rsidR="00945C7B" w:rsidRPr="00904514">
          <w:rPr>
            <w:rStyle w:val="Hyperlink"/>
            <w:color w:val="003547"/>
          </w:rPr>
          <w:t xml:space="preserve"> - People Management Portal (service-now.com)</w:t>
        </w:r>
      </w:hyperlink>
    </w:p>
    <w:p w14:paraId="77662298" w14:textId="77777777" w:rsidR="00BB1DF5" w:rsidRPr="00364763" w:rsidRDefault="00BB1DF5" w:rsidP="00364763">
      <w:pPr>
        <w:spacing w:line="240" w:lineRule="auto"/>
        <w:rPr>
          <w:rFonts w:cs="Arial"/>
          <w:sz w:val="24"/>
        </w:rPr>
      </w:pPr>
    </w:p>
    <w:p w14:paraId="244A0B9E" w14:textId="77777777" w:rsidR="00BB1DF5" w:rsidRPr="00BF4718" w:rsidRDefault="00BB1DF5" w:rsidP="00BF4718">
      <w:pPr>
        <w:pStyle w:val="ListParagraph"/>
        <w:spacing w:line="240" w:lineRule="auto"/>
        <w:ind w:left="567"/>
        <w:rPr>
          <w:rFonts w:cs="Arial"/>
          <w:sz w:val="24"/>
        </w:rPr>
      </w:pPr>
    </w:p>
    <w:p w14:paraId="47AC838A" w14:textId="0FAF08A5" w:rsidR="0089311C" w:rsidRDefault="0089311C" w:rsidP="00763BEC">
      <w:pPr>
        <w:pStyle w:val="ListParagraph"/>
        <w:numPr>
          <w:ilvl w:val="0"/>
          <w:numId w:val="1"/>
        </w:numPr>
        <w:spacing w:line="240" w:lineRule="auto"/>
        <w:rPr>
          <w:rFonts w:cs="Arial"/>
          <w:sz w:val="24"/>
        </w:rPr>
      </w:pPr>
      <w:r w:rsidRPr="00E20557">
        <w:rPr>
          <w:rFonts w:cs="Arial"/>
          <w:sz w:val="24"/>
        </w:rPr>
        <w:t>If the engagement i</w:t>
      </w:r>
      <w:r w:rsidR="003C6E1B" w:rsidRPr="00E20557">
        <w:rPr>
          <w:rFonts w:cs="Arial"/>
          <w:sz w:val="24"/>
        </w:rPr>
        <w:t xml:space="preserve">s to end then the manager </w:t>
      </w:r>
      <w:proofErr w:type="gramStart"/>
      <w:r w:rsidR="003C6E1B" w:rsidRPr="00E20557">
        <w:rPr>
          <w:rFonts w:cs="Arial"/>
          <w:sz w:val="24"/>
        </w:rPr>
        <w:t xml:space="preserve">must </w:t>
      </w:r>
      <w:r w:rsidR="001858EF" w:rsidRPr="00E20557">
        <w:rPr>
          <w:rFonts w:cs="Arial"/>
          <w:sz w:val="24"/>
        </w:rPr>
        <w:t>:</w:t>
      </w:r>
      <w:proofErr w:type="gramEnd"/>
      <w:r w:rsidR="001858EF" w:rsidRPr="00E20557">
        <w:rPr>
          <w:rFonts w:cs="Arial"/>
          <w:sz w:val="24"/>
        </w:rPr>
        <w:t>-</w:t>
      </w:r>
      <w:r w:rsidRPr="00E20557">
        <w:rPr>
          <w:rFonts w:cs="Arial"/>
          <w:sz w:val="24"/>
        </w:rPr>
        <w:t xml:space="preserve"> </w:t>
      </w:r>
    </w:p>
    <w:p w14:paraId="48EB6214" w14:textId="77777777" w:rsidR="001F1649" w:rsidRPr="00E20557" w:rsidRDefault="001F1649" w:rsidP="001F1649">
      <w:pPr>
        <w:pStyle w:val="ListParagraph"/>
        <w:spacing w:line="240" w:lineRule="auto"/>
        <w:ind w:left="502"/>
        <w:rPr>
          <w:rFonts w:cs="Arial"/>
          <w:sz w:val="24"/>
        </w:rPr>
      </w:pPr>
    </w:p>
    <w:p w14:paraId="403F287D" w14:textId="326FECEA" w:rsidR="0089311C" w:rsidRDefault="0089311C" w:rsidP="00A71216">
      <w:pPr>
        <w:pStyle w:val="ListParagraph"/>
        <w:numPr>
          <w:ilvl w:val="0"/>
          <w:numId w:val="4"/>
        </w:numPr>
        <w:spacing w:line="240" w:lineRule="auto"/>
        <w:ind w:left="1418" w:hanging="567"/>
        <w:rPr>
          <w:rFonts w:cs="Arial"/>
          <w:sz w:val="24"/>
        </w:rPr>
      </w:pPr>
      <w:r w:rsidRPr="0089311C">
        <w:rPr>
          <w:rFonts w:cs="Arial"/>
          <w:sz w:val="24"/>
        </w:rPr>
        <w:t xml:space="preserve">complete an external workers termination form on the </w:t>
      </w:r>
      <w:r w:rsidR="000400B1">
        <w:rPr>
          <w:rFonts w:cs="Arial"/>
          <w:sz w:val="24"/>
        </w:rPr>
        <w:t>HR Admin team</w:t>
      </w:r>
      <w:r w:rsidRPr="0089311C">
        <w:rPr>
          <w:rFonts w:cs="Arial"/>
          <w:sz w:val="24"/>
        </w:rPr>
        <w:t xml:space="preserve"> Portal</w:t>
      </w:r>
      <w:r w:rsidR="00661E8E">
        <w:rPr>
          <w:rFonts w:cs="Arial"/>
          <w:sz w:val="24"/>
        </w:rPr>
        <w:t xml:space="preserve"> by clicking on the link </w:t>
      </w:r>
      <w:proofErr w:type="gramStart"/>
      <w:r w:rsidR="00661E8E">
        <w:rPr>
          <w:rFonts w:cs="Arial"/>
          <w:sz w:val="24"/>
        </w:rPr>
        <w:t>below:-</w:t>
      </w:r>
      <w:proofErr w:type="gramEnd"/>
    </w:p>
    <w:p w14:paraId="520117B4" w14:textId="77777777" w:rsidR="00661E8E" w:rsidRDefault="00661E8E" w:rsidP="00661E8E">
      <w:pPr>
        <w:pStyle w:val="ListParagraph"/>
        <w:spacing w:line="240" w:lineRule="auto"/>
        <w:ind w:left="1418"/>
        <w:rPr>
          <w:rFonts w:cs="Arial"/>
          <w:sz w:val="24"/>
        </w:rPr>
      </w:pPr>
    </w:p>
    <w:p w14:paraId="3DB22837" w14:textId="321EE6C0" w:rsidR="00661E8E" w:rsidRPr="00904514" w:rsidRDefault="00643C40" w:rsidP="00661E8E">
      <w:pPr>
        <w:pStyle w:val="ListParagraph"/>
        <w:spacing w:line="240" w:lineRule="auto"/>
        <w:ind w:left="1418"/>
        <w:rPr>
          <w:color w:val="003547"/>
        </w:rPr>
      </w:pPr>
      <w:hyperlink r:id="rId15" w:history="1">
        <w:r w:rsidR="00945C7B" w:rsidRPr="00904514">
          <w:rPr>
            <w:rStyle w:val="Hyperlink"/>
            <w:color w:val="003547"/>
          </w:rPr>
          <w:t>Service Catalog - People Management Portal (service-now.com)</w:t>
        </w:r>
      </w:hyperlink>
    </w:p>
    <w:p w14:paraId="66870F17" w14:textId="77777777" w:rsidR="001F1649" w:rsidRDefault="001F1649" w:rsidP="00661E8E">
      <w:pPr>
        <w:pStyle w:val="ListParagraph"/>
        <w:spacing w:line="240" w:lineRule="auto"/>
        <w:ind w:left="1418"/>
        <w:rPr>
          <w:rFonts w:cs="Arial"/>
          <w:sz w:val="24"/>
        </w:rPr>
      </w:pPr>
    </w:p>
    <w:p w14:paraId="76BD9ED8" w14:textId="77777777" w:rsidR="00BF4718" w:rsidRDefault="0089311C" w:rsidP="00A71216">
      <w:pPr>
        <w:pStyle w:val="ListParagraph"/>
        <w:numPr>
          <w:ilvl w:val="0"/>
          <w:numId w:val="4"/>
        </w:numPr>
        <w:spacing w:line="240" w:lineRule="auto"/>
        <w:ind w:left="1418" w:hanging="567"/>
        <w:rPr>
          <w:rFonts w:cs="Arial"/>
          <w:sz w:val="24"/>
        </w:rPr>
      </w:pPr>
      <w:r w:rsidRPr="0089311C">
        <w:rPr>
          <w:rFonts w:cs="Arial"/>
          <w:sz w:val="24"/>
        </w:rPr>
        <w:t xml:space="preserve">inform the </w:t>
      </w:r>
      <w:r w:rsidR="009D00E7">
        <w:rPr>
          <w:rFonts w:cs="Arial"/>
          <w:sz w:val="24"/>
        </w:rPr>
        <w:t>agency.</w:t>
      </w:r>
    </w:p>
    <w:p w14:paraId="6383AEA4" w14:textId="77777777" w:rsidR="003C6E1B" w:rsidRDefault="003C6E1B" w:rsidP="003C6E1B">
      <w:pPr>
        <w:spacing w:line="240" w:lineRule="auto"/>
        <w:rPr>
          <w:rFonts w:cs="Arial"/>
          <w:sz w:val="24"/>
        </w:rPr>
      </w:pPr>
    </w:p>
    <w:p w14:paraId="4DCFB241" w14:textId="7858C497" w:rsidR="00BB1DF5" w:rsidRDefault="003C6E1B" w:rsidP="003C6E1B">
      <w:pPr>
        <w:spacing w:line="240" w:lineRule="auto"/>
        <w:ind w:left="567"/>
        <w:rPr>
          <w:rFonts w:cs="Arial"/>
          <w:sz w:val="24"/>
        </w:rPr>
      </w:pPr>
      <w:r w:rsidRPr="003C6E1B">
        <w:rPr>
          <w:rFonts w:cs="Arial"/>
          <w:sz w:val="24"/>
        </w:rPr>
        <w:t xml:space="preserve">The </w:t>
      </w:r>
      <w:r w:rsidR="000400B1">
        <w:rPr>
          <w:rFonts w:cs="Arial"/>
          <w:sz w:val="24"/>
        </w:rPr>
        <w:t>HR Admin team</w:t>
      </w:r>
      <w:r w:rsidRPr="003C6E1B">
        <w:rPr>
          <w:rFonts w:cs="Arial"/>
          <w:sz w:val="24"/>
        </w:rPr>
        <w:t xml:space="preserve"> will then make the necessary changes to </w:t>
      </w:r>
      <w:proofErr w:type="spellStart"/>
      <w:r w:rsidRPr="003C6E1B">
        <w:rPr>
          <w:rFonts w:cs="Arial"/>
          <w:sz w:val="24"/>
        </w:rPr>
        <w:t>iTrent</w:t>
      </w:r>
      <w:proofErr w:type="spellEnd"/>
      <w:r w:rsidRPr="003C6E1B">
        <w:rPr>
          <w:rFonts w:cs="Arial"/>
          <w:sz w:val="24"/>
        </w:rPr>
        <w:t xml:space="preserve"> and </w:t>
      </w:r>
      <w:r w:rsidR="00BB1DF5">
        <w:rPr>
          <w:rFonts w:cs="Arial"/>
          <w:sz w:val="24"/>
        </w:rPr>
        <w:t xml:space="preserve">close the purchase order once the last invoice has been received. </w:t>
      </w:r>
    </w:p>
    <w:p w14:paraId="33F637F0" w14:textId="77777777" w:rsidR="00E20557" w:rsidRDefault="00BB1DF5" w:rsidP="003C6E1B">
      <w:pPr>
        <w:spacing w:line="240" w:lineRule="auto"/>
        <w:ind w:left="567"/>
        <w:rPr>
          <w:rFonts w:cs="Arial"/>
          <w:b/>
          <w:sz w:val="24"/>
        </w:rPr>
      </w:pPr>
      <w:r>
        <w:rPr>
          <w:rFonts w:cs="Arial"/>
          <w:b/>
          <w:sz w:val="24"/>
        </w:rPr>
        <w:t xml:space="preserve"> </w:t>
      </w:r>
    </w:p>
    <w:p w14:paraId="07CCC13E" w14:textId="77777777" w:rsidR="00BF4718" w:rsidRPr="003C6E1B" w:rsidRDefault="003C6E1B" w:rsidP="003C6E1B">
      <w:pPr>
        <w:spacing w:line="240" w:lineRule="auto"/>
        <w:ind w:left="567"/>
        <w:rPr>
          <w:rFonts w:cs="Arial"/>
          <w:sz w:val="24"/>
        </w:rPr>
      </w:pPr>
      <w:proofErr w:type="gramStart"/>
      <w:r>
        <w:rPr>
          <w:rFonts w:cs="Arial"/>
          <w:b/>
          <w:sz w:val="24"/>
        </w:rPr>
        <w:t>Note :</w:t>
      </w:r>
      <w:proofErr w:type="gramEnd"/>
      <w:r>
        <w:rPr>
          <w:rFonts w:cs="Arial"/>
          <w:b/>
          <w:sz w:val="24"/>
        </w:rPr>
        <w:t xml:space="preserve"> </w:t>
      </w:r>
      <w:r>
        <w:rPr>
          <w:rFonts w:cs="Arial"/>
          <w:sz w:val="24"/>
        </w:rPr>
        <w:t>Where an agency worker is filling a role that can be undertaken by a Council employee whose role is at risk, the contract with the EPW worker must be terminated to allow the employee to take up the role.</w:t>
      </w:r>
    </w:p>
    <w:p w14:paraId="1A61CE0E" w14:textId="77777777" w:rsidR="009F4D5D" w:rsidRDefault="009F4D5D" w:rsidP="00C86CA7">
      <w:pPr>
        <w:rPr>
          <w:b/>
          <w:bCs/>
          <w:sz w:val="24"/>
        </w:rPr>
      </w:pPr>
    </w:p>
    <w:tbl>
      <w:tblPr>
        <w:tblW w:w="0" w:type="auto"/>
        <w:tblInd w:w="108" w:type="dxa"/>
        <w:tblCellMar>
          <w:left w:w="0" w:type="dxa"/>
          <w:right w:w="0" w:type="dxa"/>
        </w:tblCellMar>
        <w:tblLook w:val="04A0" w:firstRow="1" w:lastRow="0" w:firstColumn="1" w:lastColumn="0" w:noHBand="0" w:noVBand="1"/>
      </w:tblPr>
      <w:tblGrid>
        <w:gridCol w:w="1701"/>
        <w:gridCol w:w="7112"/>
        <w:gridCol w:w="968"/>
      </w:tblGrid>
      <w:tr w:rsidR="00B37EC1" w14:paraId="153DAC3D" w14:textId="77777777" w:rsidTr="00B37EC1">
        <w:tc>
          <w:tcPr>
            <w:tcW w:w="1701"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746705B9" w14:textId="77777777" w:rsidR="00B37EC1" w:rsidRPr="00B37EC1" w:rsidRDefault="00B37EC1" w:rsidP="00A5129A">
            <w:pPr>
              <w:spacing w:line="276" w:lineRule="auto"/>
              <w:jc w:val="center"/>
              <w:rPr>
                <w:rFonts w:eastAsiaTheme="minorHAnsi" w:cs="Arial"/>
                <w:color w:val="FFFFFF" w:themeColor="background1"/>
                <w:sz w:val="24"/>
                <w:lang w:eastAsia="en-US"/>
              </w:rPr>
            </w:pPr>
            <w:r w:rsidRPr="00B37EC1">
              <w:rPr>
                <w:color w:val="FFFFFF" w:themeColor="background1"/>
              </w:rPr>
              <w:t>Version Control</w:t>
            </w:r>
          </w:p>
        </w:tc>
        <w:tc>
          <w:tcPr>
            <w:tcW w:w="7112"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2F537056" w14:textId="77777777" w:rsidR="00B37EC1" w:rsidRPr="00B37EC1" w:rsidRDefault="00B37EC1" w:rsidP="00A5129A">
            <w:pPr>
              <w:spacing w:line="276" w:lineRule="auto"/>
              <w:jc w:val="center"/>
              <w:rPr>
                <w:rFonts w:eastAsiaTheme="minorHAnsi" w:cs="Arial"/>
                <w:color w:val="FFFFFF" w:themeColor="background1"/>
                <w:sz w:val="24"/>
                <w:lang w:eastAsia="en-US"/>
              </w:rPr>
            </w:pPr>
            <w:r w:rsidRPr="00B37EC1">
              <w:rPr>
                <w:color w:val="FFFFFF" w:themeColor="background1"/>
              </w:rPr>
              <w:t>Changes Made</w:t>
            </w:r>
          </w:p>
        </w:tc>
        <w:tc>
          <w:tcPr>
            <w:tcW w:w="968"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2F095CE6" w14:textId="77777777" w:rsidR="00B37EC1" w:rsidRPr="00B37EC1" w:rsidRDefault="00B37EC1" w:rsidP="00A5129A">
            <w:pPr>
              <w:spacing w:line="276" w:lineRule="auto"/>
              <w:jc w:val="center"/>
              <w:rPr>
                <w:rFonts w:eastAsiaTheme="minorHAnsi" w:cs="Arial"/>
                <w:color w:val="FFFFFF" w:themeColor="background1"/>
                <w:sz w:val="24"/>
                <w:lang w:eastAsia="en-US"/>
              </w:rPr>
            </w:pPr>
            <w:r w:rsidRPr="00B37EC1">
              <w:rPr>
                <w:color w:val="FFFFFF" w:themeColor="background1"/>
              </w:rPr>
              <w:t>Author</w:t>
            </w:r>
          </w:p>
        </w:tc>
      </w:tr>
      <w:tr w:rsidR="00B37EC1" w14:paraId="382EE9A8" w14:textId="77777777" w:rsidTr="00B37EC1">
        <w:tc>
          <w:tcPr>
            <w:tcW w:w="170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A055AFA" w14:textId="77777777" w:rsidR="00B37EC1" w:rsidRDefault="00B37EC1" w:rsidP="00A5129A">
            <w:pPr>
              <w:spacing w:line="276" w:lineRule="auto"/>
              <w:jc w:val="center"/>
            </w:pPr>
            <w:r>
              <w:t xml:space="preserve">V1 June 2023 </w:t>
            </w:r>
          </w:p>
        </w:tc>
        <w:tc>
          <w:tcPr>
            <w:tcW w:w="71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A801937" w14:textId="77777777" w:rsidR="00B37EC1" w:rsidRDefault="00B37EC1" w:rsidP="00A5129A">
            <w:pPr>
              <w:spacing w:line="276" w:lineRule="auto"/>
            </w:pPr>
            <w:r>
              <w:t>Updated with new procurement information and team names updated and rebranded for new authorities</w:t>
            </w:r>
          </w:p>
        </w:tc>
        <w:tc>
          <w:tcPr>
            <w:tcW w:w="9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F541823" w14:textId="77777777" w:rsidR="00B37EC1" w:rsidRDefault="00B37EC1" w:rsidP="00A5129A">
            <w:pPr>
              <w:spacing w:line="276" w:lineRule="auto"/>
              <w:jc w:val="center"/>
            </w:pPr>
            <w:r>
              <w:t>GH</w:t>
            </w:r>
          </w:p>
        </w:tc>
      </w:tr>
    </w:tbl>
    <w:p w14:paraId="352AB9F1" w14:textId="77777777" w:rsidR="009F4D5D" w:rsidRDefault="009F4D5D" w:rsidP="009F4D5D">
      <w:pPr>
        <w:ind w:left="284"/>
        <w:rPr>
          <w:b/>
          <w:bCs/>
          <w:sz w:val="24"/>
        </w:rPr>
      </w:pPr>
    </w:p>
    <w:p w14:paraId="72D24DBA" w14:textId="79CFA83F" w:rsidR="009F4D5D" w:rsidRDefault="009F4D5D">
      <w:pPr>
        <w:spacing w:line="240" w:lineRule="auto"/>
        <w:rPr>
          <w:rFonts w:cs="Arial"/>
          <w:b/>
          <w:color w:val="0082AA"/>
          <w:sz w:val="24"/>
        </w:rPr>
      </w:pPr>
    </w:p>
    <w:p w14:paraId="64ADD15A" w14:textId="77777777" w:rsidR="00B678BA" w:rsidRDefault="00B678BA" w:rsidP="00F37B07">
      <w:pPr>
        <w:spacing w:line="240" w:lineRule="auto"/>
        <w:jc w:val="center"/>
        <w:rPr>
          <w:rFonts w:cs="Arial"/>
          <w:b/>
          <w:color w:val="0082AA"/>
          <w:sz w:val="24"/>
        </w:rPr>
      </w:pPr>
    </w:p>
    <w:p w14:paraId="690083E7" w14:textId="77777777" w:rsidR="00B37EC1" w:rsidRDefault="00B37EC1">
      <w:pPr>
        <w:spacing w:line="240" w:lineRule="auto"/>
        <w:rPr>
          <w:rStyle w:val="Strong"/>
          <w:rFonts w:cs="Arial"/>
          <w:iCs/>
          <w:color w:val="003547"/>
          <w:sz w:val="28"/>
          <w:szCs w:val="22"/>
        </w:rPr>
      </w:pPr>
      <w:r>
        <w:rPr>
          <w:rStyle w:val="Strong"/>
          <w:b w:val="0"/>
          <w:bCs w:val="0"/>
          <w:color w:val="003547"/>
          <w:sz w:val="28"/>
          <w:szCs w:val="22"/>
        </w:rPr>
        <w:br w:type="page"/>
      </w:r>
    </w:p>
    <w:p w14:paraId="7B45499A" w14:textId="0C566229" w:rsidR="001C422B" w:rsidRPr="00B37EC1" w:rsidRDefault="00B37EC1" w:rsidP="00B37EC1">
      <w:pPr>
        <w:pStyle w:val="Heading2"/>
        <w:rPr>
          <w:rStyle w:val="Strong"/>
          <w:b/>
          <w:bCs/>
          <w:color w:val="003547"/>
          <w:sz w:val="28"/>
          <w:szCs w:val="22"/>
        </w:rPr>
      </w:pPr>
      <w:bookmarkStart w:id="10" w:name="_Toc150955244"/>
      <w:r w:rsidRPr="00B37EC1">
        <w:rPr>
          <w:rStyle w:val="Strong"/>
          <w:b/>
          <w:bCs/>
          <w:color w:val="003547"/>
          <w:sz w:val="28"/>
          <w:szCs w:val="22"/>
        </w:rPr>
        <w:lastRenderedPageBreak/>
        <w:t xml:space="preserve">Appendix 1 - </w:t>
      </w:r>
      <w:r w:rsidR="001C422B" w:rsidRPr="00B37EC1">
        <w:rPr>
          <w:rStyle w:val="Strong"/>
          <w:b/>
          <w:bCs/>
          <w:color w:val="003547"/>
          <w:sz w:val="28"/>
          <w:szCs w:val="22"/>
        </w:rPr>
        <w:t>Externally Provided Workforce (Agency Workers / Interims, Consultants) - Definitions</w:t>
      </w:r>
      <w:bookmarkEnd w:id="10"/>
      <w:r w:rsidR="001C422B" w:rsidRPr="00B37EC1">
        <w:rPr>
          <w:rStyle w:val="Strong"/>
          <w:b/>
          <w:bCs/>
          <w:color w:val="003547"/>
          <w:sz w:val="28"/>
          <w:szCs w:val="22"/>
        </w:rPr>
        <w:t xml:space="preserve"> </w:t>
      </w:r>
    </w:p>
    <w:p w14:paraId="37C940EB" w14:textId="77777777" w:rsidR="00B37EC1" w:rsidRPr="00B37EC1" w:rsidRDefault="00B37EC1" w:rsidP="00B37EC1"/>
    <w:p w14:paraId="2C2585F8" w14:textId="77777777" w:rsidR="001C422B" w:rsidRPr="00F4612B" w:rsidRDefault="001C422B" w:rsidP="001C422B">
      <w:pPr>
        <w:rPr>
          <w:rFonts w:cs="Arial"/>
          <w:color w:val="444444"/>
          <w:sz w:val="22"/>
          <w:szCs w:val="22"/>
          <w:lang w:val="en-US"/>
        </w:rPr>
      </w:pPr>
      <w:r w:rsidRPr="00F4612B">
        <w:rPr>
          <w:rFonts w:cs="Arial"/>
          <w:color w:val="444444"/>
          <w:sz w:val="22"/>
          <w:szCs w:val="22"/>
          <w:lang w:val="en-US"/>
        </w:rPr>
        <w:t xml:space="preserve">The following definitions are provided </w:t>
      </w:r>
      <w:proofErr w:type="gramStart"/>
      <w:r w:rsidRPr="00F4612B">
        <w:rPr>
          <w:rFonts w:cs="Arial"/>
          <w:color w:val="444444"/>
          <w:sz w:val="22"/>
          <w:szCs w:val="22"/>
          <w:lang w:val="en-US"/>
        </w:rPr>
        <w:t>in order to</w:t>
      </w:r>
      <w:proofErr w:type="gramEnd"/>
      <w:r w:rsidRPr="00F4612B">
        <w:rPr>
          <w:rFonts w:cs="Arial"/>
          <w:color w:val="444444"/>
          <w:sz w:val="22"/>
          <w:szCs w:val="22"/>
          <w:lang w:val="en-US"/>
        </w:rPr>
        <w:t xml:space="preserve"> assist in the engaging of individuals on an Agency / Interim or self-employed basis.</w:t>
      </w:r>
    </w:p>
    <w:tbl>
      <w:tblPr>
        <w:tblStyle w:val="TableGrid"/>
        <w:tblW w:w="0" w:type="auto"/>
        <w:tblLook w:val="04A0" w:firstRow="1" w:lastRow="0" w:firstColumn="1" w:lastColumn="0" w:noHBand="0" w:noVBand="1"/>
      </w:tblPr>
      <w:tblGrid>
        <w:gridCol w:w="3679"/>
        <w:gridCol w:w="3598"/>
        <w:gridCol w:w="1680"/>
        <w:gridCol w:w="1237"/>
      </w:tblGrid>
      <w:tr w:rsidR="003C43F8" w:rsidRPr="00021E51" w14:paraId="36D77460" w14:textId="77777777" w:rsidTr="00904514">
        <w:trPr>
          <w:tblHeader/>
        </w:trPr>
        <w:tc>
          <w:tcPr>
            <w:tcW w:w="3794" w:type="dxa"/>
            <w:shd w:val="clear" w:color="auto" w:fill="00A04E"/>
          </w:tcPr>
          <w:p w14:paraId="369139A9" w14:textId="77777777" w:rsidR="001C422B" w:rsidRPr="00904514" w:rsidRDefault="001C422B" w:rsidP="00192E8B">
            <w:pPr>
              <w:spacing w:after="120"/>
              <w:jc w:val="center"/>
              <w:rPr>
                <w:rFonts w:cs="Arial"/>
                <w:b/>
                <w:bCs/>
                <w:color w:val="FFFFFF" w:themeColor="background1"/>
                <w:sz w:val="21"/>
                <w:szCs w:val="21"/>
              </w:rPr>
            </w:pPr>
            <w:r w:rsidRPr="00904514">
              <w:rPr>
                <w:rFonts w:cs="Arial"/>
                <w:b/>
                <w:bCs/>
                <w:color w:val="FFFFFF" w:themeColor="background1"/>
                <w:sz w:val="21"/>
                <w:szCs w:val="21"/>
              </w:rPr>
              <w:t xml:space="preserve">Description </w:t>
            </w:r>
          </w:p>
        </w:tc>
        <w:tc>
          <w:tcPr>
            <w:tcW w:w="3685" w:type="dxa"/>
            <w:shd w:val="clear" w:color="auto" w:fill="00A04E"/>
          </w:tcPr>
          <w:p w14:paraId="7C5DD591" w14:textId="77777777" w:rsidR="001C422B" w:rsidRPr="00904514" w:rsidRDefault="001C422B" w:rsidP="00192E8B">
            <w:pPr>
              <w:spacing w:after="120"/>
              <w:jc w:val="center"/>
              <w:rPr>
                <w:rFonts w:cs="Arial"/>
                <w:b/>
                <w:bCs/>
                <w:color w:val="FFFFFF" w:themeColor="background1"/>
                <w:sz w:val="21"/>
                <w:szCs w:val="21"/>
              </w:rPr>
            </w:pPr>
            <w:r w:rsidRPr="00904514">
              <w:rPr>
                <w:rFonts w:cs="Arial"/>
                <w:b/>
                <w:bCs/>
                <w:color w:val="FFFFFF" w:themeColor="background1"/>
                <w:sz w:val="21"/>
                <w:szCs w:val="21"/>
              </w:rPr>
              <w:t>Use when</w:t>
            </w:r>
          </w:p>
        </w:tc>
        <w:tc>
          <w:tcPr>
            <w:tcW w:w="1701" w:type="dxa"/>
            <w:shd w:val="clear" w:color="auto" w:fill="00A04E"/>
          </w:tcPr>
          <w:p w14:paraId="36D71F53" w14:textId="77777777" w:rsidR="001C422B" w:rsidRPr="00904514" w:rsidRDefault="001C422B" w:rsidP="00192E8B">
            <w:pPr>
              <w:spacing w:after="120"/>
              <w:jc w:val="center"/>
              <w:rPr>
                <w:rFonts w:cs="Arial"/>
                <w:b/>
                <w:bCs/>
                <w:color w:val="FFFFFF" w:themeColor="background1"/>
                <w:sz w:val="21"/>
                <w:szCs w:val="21"/>
              </w:rPr>
            </w:pPr>
            <w:r w:rsidRPr="00904514">
              <w:rPr>
                <w:rFonts w:cs="Arial"/>
                <w:b/>
                <w:bCs/>
                <w:color w:val="FFFFFF" w:themeColor="background1"/>
                <w:sz w:val="21"/>
                <w:szCs w:val="21"/>
              </w:rPr>
              <w:t>Timeframe</w:t>
            </w:r>
          </w:p>
        </w:tc>
        <w:tc>
          <w:tcPr>
            <w:tcW w:w="1240" w:type="dxa"/>
            <w:shd w:val="clear" w:color="auto" w:fill="00A04E"/>
          </w:tcPr>
          <w:p w14:paraId="75D99288" w14:textId="77777777" w:rsidR="001C422B" w:rsidRPr="00904514" w:rsidRDefault="001C422B" w:rsidP="00192E8B">
            <w:pPr>
              <w:spacing w:after="120"/>
              <w:jc w:val="center"/>
              <w:rPr>
                <w:rFonts w:cs="Arial"/>
                <w:b/>
                <w:bCs/>
                <w:color w:val="FFFFFF" w:themeColor="background1"/>
                <w:sz w:val="21"/>
                <w:szCs w:val="21"/>
              </w:rPr>
            </w:pPr>
            <w:r w:rsidRPr="00904514">
              <w:rPr>
                <w:rFonts w:cs="Arial"/>
                <w:b/>
                <w:bCs/>
                <w:color w:val="FFFFFF" w:themeColor="background1"/>
                <w:sz w:val="21"/>
                <w:szCs w:val="21"/>
              </w:rPr>
              <w:t>Provider</w:t>
            </w:r>
          </w:p>
        </w:tc>
      </w:tr>
      <w:tr w:rsidR="003C43F8" w:rsidRPr="00021E51" w14:paraId="1A6E19F9" w14:textId="77777777" w:rsidTr="00F717C2">
        <w:tc>
          <w:tcPr>
            <w:tcW w:w="3794" w:type="dxa"/>
            <w:vMerge w:val="restart"/>
          </w:tcPr>
          <w:p w14:paraId="02986237" w14:textId="77777777" w:rsidR="001C422B" w:rsidRPr="00021E51" w:rsidRDefault="001C422B" w:rsidP="00192E8B">
            <w:pPr>
              <w:spacing w:after="120"/>
              <w:rPr>
                <w:rStyle w:val="Strong"/>
                <w:rFonts w:cs="Arial"/>
                <w:sz w:val="21"/>
                <w:szCs w:val="21"/>
                <w:lang w:val="en-US"/>
              </w:rPr>
            </w:pPr>
            <w:r w:rsidRPr="00021E51">
              <w:rPr>
                <w:rStyle w:val="Strong"/>
                <w:rFonts w:cs="Arial"/>
                <w:sz w:val="21"/>
                <w:szCs w:val="21"/>
                <w:lang w:val="en-US"/>
              </w:rPr>
              <w:t>3</w:t>
            </w:r>
            <w:r w:rsidRPr="00021E51">
              <w:rPr>
                <w:rStyle w:val="Strong"/>
                <w:rFonts w:cs="Arial"/>
                <w:sz w:val="21"/>
                <w:szCs w:val="21"/>
                <w:vertAlign w:val="superscript"/>
                <w:lang w:val="en-US"/>
              </w:rPr>
              <w:t>rd</w:t>
            </w:r>
            <w:r>
              <w:rPr>
                <w:rStyle w:val="Strong"/>
                <w:rFonts w:cs="Arial"/>
                <w:sz w:val="21"/>
                <w:szCs w:val="21"/>
                <w:lang w:val="en-US"/>
              </w:rPr>
              <w:t xml:space="preserve"> Party Engagement</w:t>
            </w:r>
          </w:p>
          <w:p w14:paraId="2AFC9B91" w14:textId="77777777" w:rsidR="001C422B" w:rsidRPr="00021E51" w:rsidRDefault="001C422B" w:rsidP="00192E8B">
            <w:pPr>
              <w:spacing w:after="120"/>
              <w:ind w:left="360"/>
              <w:rPr>
                <w:rFonts w:cs="Arial"/>
                <w:i/>
                <w:sz w:val="21"/>
                <w:szCs w:val="21"/>
                <w:lang w:val="en-US"/>
              </w:rPr>
            </w:pPr>
            <w:r w:rsidRPr="00021E51">
              <w:rPr>
                <w:rFonts w:cs="Arial"/>
                <w:i/>
                <w:sz w:val="21"/>
                <w:szCs w:val="21"/>
              </w:rPr>
              <w:t>“A worker supplied by a 3</w:t>
            </w:r>
            <w:r w:rsidRPr="00021E51">
              <w:rPr>
                <w:rFonts w:cs="Arial"/>
                <w:i/>
                <w:sz w:val="21"/>
                <w:szCs w:val="21"/>
                <w:vertAlign w:val="superscript"/>
              </w:rPr>
              <w:t>rd</w:t>
            </w:r>
            <w:r w:rsidRPr="00021E51">
              <w:rPr>
                <w:rFonts w:cs="Arial"/>
                <w:i/>
                <w:sz w:val="21"/>
                <w:szCs w:val="21"/>
              </w:rPr>
              <w:t xml:space="preserve"> party temporary work agency</w:t>
            </w:r>
            <w:r w:rsidRPr="00021E51">
              <w:rPr>
                <w:rFonts w:cs="Arial"/>
                <w:i/>
                <w:sz w:val="21"/>
                <w:szCs w:val="21"/>
                <w:lang w:val="en-US"/>
              </w:rPr>
              <w:t xml:space="preserve"> where existing in-house resources are not available”</w:t>
            </w:r>
          </w:p>
          <w:p w14:paraId="37E8DD60" w14:textId="77777777" w:rsidR="001C422B" w:rsidRPr="00F4612B" w:rsidRDefault="001C422B" w:rsidP="00192E8B">
            <w:pPr>
              <w:spacing w:after="120"/>
              <w:rPr>
                <w:rFonts w:cs="Arial"/>
                <w:szCs w:val="20"/>
                <w:lang w:val="en-US"/>
              </w:rPr>
            </w:pPr>
            <w:r w:rsidRPr="00F4612B">
              <w:rPr>
                <w:rFonts w:cs="Arial"/>
                <w:szCs w:val="20"/>
              </w:rPr>
              <w:t xml:space="preserve">This will include Agency Workers and Interims (including IT “Contractors”) where </w:t>
            </w:r>
            <w:r w:rsidRPr="00F4612B">
              <w:rPr>
                <w:rFonts w:cs="Arial"/>
                <w:szCs w:val="20"/>
                <w:lang w:val="en-US"/>
              </w:rPr>
              <w:t>sourced and engaged through 3</w:t>
            </w:r>
            <w:r w:rsidRPr="00F4612B">
              <w:rPr>
                <w:rFonts w:cs="Arial"/>
                <w:szCs w:val="20"/>
                <w:vertAlign w:val="superscript"/>
                <w:lang w:val="en-US"/>
              </w:rPr>
              <w:t>rd</w:t>
            </w:r>
            <w:r w:rsidRPr="00F4612B">
              <w:rPr>
                <w:rFonts w:cs="Arial"/>
                <w:szCs w:val="20"/>
                <w:lang w:val="en-US"/>
              </w:rPr>
              <w:t xml:space="preserve"> Party Provider with payment being paid to that provider (not the individual). </w:t>
            </w:r>
          </w:p>
          <w:p w14:paraId="7B81723B" w14:textId="007ADA15" w:rsidR="001C422B" w:rsidRPr="00F4612B" w:rsidRDefault="001C422B" w:rsidP="00192E8B">
            <w:pPr>
              <w:spacing w:after="120"/>
              <w:rPr>
                <w:rFonts w:cs="Arial"/>
                <w:szCs w:val="20"/>
                <w:lang w:val="en-US"/>
              </w:rPr>
            </w:pPr>
            <w:r w:rsidRPr="00F4612B">
              <w:rPr>
                <w:rFonts w:cs="Arial"/>
                <w:szCs w:val="20"/>
                <w:lang w:val="en-US"/>
              </w:rPr>
              <w:t xml:space="preserve">Individuals will have no employment status with </w:t>
            </w:r>
            <w:r w:rsidR="00945C7B">
              <w:rPr>
                <w:rFonts w:cs="Arial"/>
                <w:szCs w:val="20"/>
                <w:lang w:val="en-US"/>
              </w:rPr>
              <w:t>the council</w:t>
            </w:r>
            <w:r w:rsidRPr="00F4612B">
              <w:rPr>
                <w:rFonts w:cs="Arial"/>
                <w:szCs w:val="20"/>
                <w:lang w:val="en-US"/>
              </w:rPr>
              <w:t xml:space="preserve"> (but may have employment status with agency). </w:t>
            </w:r>
          </w:p>
          <w:p w14:paraId="300830C7" w14:textId="77777777" w:rsidR="001C422B" w:rsidRPr="00021E51" w:rsidRDefault="001C422B" w:rsidP="00192E8B">
            <w:pPr>
              <w:spacing w:after="120"/>
              <w:rPr>
                <w:rFonts w:cs="Arial"/>
                <w:sz w:val="21"/>
                <w:szCs w:val="21"/>
              </w:rPr>
            </w:pPr>
            <w:r w:rsidRPr="00F4612B">
              <w:rPr>
                <w:rFonts w:cs="Arial"/>
                <w:szCs w:val="20"/>
                <w:lang w:val="en-US"/>
              </w:rPr>
              <w:t xml:space="preserve">They will be protected by Agency Worker Regulations 2010 (pay parity </w:t>
            </w:r>
            <w:proofErr w:type="spellStart"/>
            <w:r w:rsidRPr="00F4612B">
              <w:rPr>
                <w:rFonts w:cs="Arial"/>
                <w:szCs w:val="20"/>
                <w:lang w:val="en-US"/>
              </w:rPr>
              <w:t>etc</w:t>
            </w:r>
            <w:proofErr w:type="spellEnd"/>
            <w:r w:rsidRPr="00F4612B">
              <w:rPr>
                <w:rFonts w:cs="Arial"/>
                <w:szCs w:val="20"/>
                <w:lang w:val="en-US"/>
              </w:rPr>
              <w:t>).</w:t>
            </w:r>
          </w:p>
        </w:tc>
        <w:tc>
          <w:tcPr>
            <w:tcW w:w="3685" w:type="dxa"/>
          </w:tcPr>
          <w:p w14:paraId="45441923" w14:textId="77777777" w:rsidR="00F717C2" w:rsidRDefault="009D026D" w:rsidP="00F717C2">
            <w:pPr>
              <w:spacing w:after="120"/>
              <w:rPr>
                <w:rFonts w:cs="Arial"/>
                <w:sz w:val="21"/>
                <w:szCs w:val="21"/>
                <w:lang w:val="en-US"/>
              </w:rPr>
            </w:pPr>
            <w:r w:rsidRPr="00F717C2">
              <w:rPr>
                <w:rFonts w:cs="Arial"/>
                <w:sz w:val="21"/>
                <w:szCs w:val="21"/>
                <w:lang w:val="en-US"/>
              </w:rPr>
              <w:t xml:space="preserve">An </w:t>
            </w:r>
            <w:r w:rsidRPr="00F717C2">
              <w:rPr>
                <w:rFonts w:cs="Arial"/>
                <w:b/>
                <w:sz w:val="21"/>
                <w:szCs w:val="21"/>
                <w:lang w:val="en-US"/>
              </w:rPr>
              <w:t>Interim</w:t>
            </w:r>
            <w:r w:rsidRPr="00F717C2">
              <w:rPr>
                <w:rFonts w:cs="Arial"/>
                <w:sz w:val="21"/>
                <w:szCs w:val="21"/>
                <w:lang w:val="en-US"/>
              </w:rPr>
              <w:t xml:space="preserve"> worker is generally </w:t>
            </w:r>
          </w:p>
          <w:p w14:paraId="60851B32" w14:textId="77777777" w:rsidR="00F717C2" w:rsidRPr="00AF1E51" w:rsidRDefault="009D026D" w:rsidP="00E325C4">
            <w:pPr>
              <w:pStyle w:val="ListParagraph"/>
              <w:numPr>
                <w:ilvl w:val="0"/>
                <w:numId w:val="10"/>
              </w:numPr>
              <w:spacing w:after="120"/>
              <w:ind w:left="317" w:hanging="283"/>
              <w:rPr>
                <w:rFonts w:cs="Arial"/>
                <w:szCs w:val="20"/>
                <w:lang w:val="en-US"/>
              </w:rPr>
            </w:pPr>
            <w:r w:rsidRPr="00AF1E51">
              <w:rPr>
                <w:rFonts w:cs="Arial"/>
                <w:szCs w:val="20"/>
                <w:lang w:val="en-US"/>
              </w:rPr>
              <w:t>engaged where senior manage</w:t>
            </w:r>
            <w:r w:rsidR="000A6743" w:rsidRPr="00AF1E51">
              <w:rPr>
                <w:rFonts w:cs="Arial"/>
                <w:szCs w:val="20"/>
                <w:lang w:val="en-US"/>
              </w:rPr>
              <w:t>rial expertise (usually Grade 19 or above</w:t>
            </w:r>
            <w:r w:rsidRPr="00AF1E51">
              <w:rPr>
                <w:rFonts w:cs="Arial"/>
                <w:szCs w:val="20"/>
                <w:lang w:val="en-US"/>
              </w:rPr>
              <w:t>) or specialist professional / technical (</w:t>
            </w:r>
            <w:proofErr w:type="spellStart"/>
            <w:proofErr w:type="gramStart"/>
            <w:r w:rsidRPr="00AF1E51">
              <w:rPr>
                <w:rFonts w:cs="Arial"/>
                <w:szCs w:val="20"/>
                <w:lang w:val="en-US"/>
              </w:rPr>
              <w:t>eg</w:t>
            </w:r>
            <w:proofErr w:type="spellEnd"/>
            <w:proofErr w:type="gramEnd"/>
            <w:r w:rsidRPr="00AF1E51">
              <w:rPr>
                <w:rFonts w:cs="Arial"/>
                <w:szCs w:val="20"/>
                <w:lang w:val="en-US"/>
              </w:rPr>
              <w:t xml:space="preserve"> IT, Systems impleme</w:t>
            </w:r>
            <w:r w:rsidR="00F717C2" w:rsidRPr="00AF1E51">
              <w:rPr>
                <w:rFonts w:cs="Arial"/>
                <w:szCs w:val="20"/>
                <w:lang w:val="en-US"/>
              </w:rPr>
              <w:t>ntation) experience is required;</w:t>
            </w:r>
          </w:p>
          <w:p w14:paraId="6D7131F1" w14:textId="77777777" w:rsidR="00F717C2" w:rsidRPr="00AF1E51" w:rsidRDefault="00F717C2" w:rsidP="00E325C4">
            <w:pPr>
              <w:pStyle w:val="ListParagraph"/>
              <w:numPr>
                <w:ilvl w:val="0"/>
                <w:numId w:val="10"/>
              </w:numPr>
              <w:spacing w:after="120"/>
              <w:ind w:left="317" w:hanging="283"/>
              <w:rPr>
                <w:rFonts w:cs="Arial"/>
                <w:szCs w:val="20"/>
                <w:lang w:val="en-US"/>
              </w:rPr>
            </w:pPr>
            <w:r w:rsidRPr="00AF1E51">
              <w:rPr>
                <w:rFonts w:cs="Arial"/>
                <w:szCs w:val="20"/>
                <w:lang w:val="en-US"/>
              </w:rPr>
              <w:t>o</w:t>
            </w:r>
            <w:r w:rsidR="009D026D" w:rsidRPr="00AF1E51">
              <w:rPr>
                <w:rFonts w:cs="Arial"/>
                <w:szCs w:val="20"/>
                <w:lang w:val="en-US"/>
              </w:rPr>
              <w:t>n a short to medium term basis</w:t>
            </w:r>
            <w:r w:rsidRPr="00AF1E51">
              <w:rPr>
                <w:rFonts w:cs="Arial"/>
                <w:szCs w:val="20"/>
                <w:lang w:val="en-US"/>
              </w:rPr>
              <w:t>,</w:t>
            </w:r>
            <w:r w:rsidR="009D026D" w:rsidRPr="00AF1E51">
              <w:rPr>
                <w:rFonts w:cs="Arial"/>
                <w:szCs w:val="20"/>
                <w:lang w:val="en-US"/>
              </w:rPr>
              <w:t xml:space="preserve"> and </w:t>
            </w:r>
          </w:p>
          <w:p w14:paraId="2A95D028" w14:textId="77777777" w:rsidR="00F717C2" w:rsidRPr="00AF1E51" w:rsidRDefault="009D026D" w:rsidP="00E325C4">
            <w:pPr>
              <w:pStyle w:val="ListParagraph"/>
              <w:numPr>
                <w:ilvl w:val="0"/>
                <w:numId w:val="10"/>
              </w:numPr>
              <w:spacing w:after="120"/>
              <w:ind w:left="317" w:hanging="283"/>
              <w:rPr>
                <w:rFonts w:cs="Arial"/>
                <w:szCs w:val="20"/>
                <w:lang w:val="en-US"/>
              </w:rPr>
            </w:pPr>
            <w:r w:rsidRPr="00AF1E51">
              <w:rPr>
                <w:rFonts w:cs="Arial"/>
                <w:szCs w:val="20"/>
                <w:lang w:val="en-US"/>
              </w:rPr>
              <w:t xml:space="preserve">which cannot be resourced in-house.  </w:t>
            </w:r>
          </w:p>
          <w:p w14:paraId="505F4DB2" w14:textId="77777777" w:rsidR="00F717C2" w:rsidRPr="00AF1E51" w:rsidRDefault="009D026D" w:rsidP="00E325C4">
            <w:pPr>
              <w:pStyle w:val="ListParagraph"/>
              <w:numPr>
                <w:ilvl w:val="0"/>
                <w:numId w:val="10"/>
              </w:numPr>
              <w:spacing w:after="120"/>
              <w:ind w:left="317" w:hanging="283"/>
              <w:rPr>
                <w:rFonts w:cs="Arial"/>
                <w:szCs w:val="20"/>
                <w:lang w:val="en-US"/>
              </w:rPr>
            </w:pPr>
            <w:r w:rsidRPr="00AF1E51">
              <w:rPr>
                <w:rFonts w:cs="Arial"/>
                <w:szCs w:val="20"/>
                <w:lang w:val="en-US"/>
              </w:rPr>
              <w:t xml:space="preserve">They are normally used to deliver a strategic piece of work </w:t>
            </w:r>
            <w:proofErr w:type="spellStart"/>
            <w:proofErr w:type="gramStart"/>
            <w:r w:rsidRPr="00AF1E51">
              <w:rPr>
                <w:rFonts w:cs="Arial"/>
                <w:szCs w:val="20"/>
                <w:lang w:val="en-US"/>
              </w:rPr>
              <w:t>eg</w:t>
            </w:r>
            <w:proofErr w:type="spellEnd"/>
            <w:proofErr w:type="gramEnd"/>
            <w:r w:rsidRPr="00AF1E51">
              <w:rPr>
                <w:rFonts w:cs="Arial"/>
                <w:szCs w:val="20"/>
                <w:lang w:val="en-US"/>
              </w:rPr>
              <w:t xml:space="preserve"> major change </w:t>
            </w:r>
            <w:proofErr w:type="spellStart"/>
            <w:r w:rsidRPr="00AF1E51">
              <w:rPr>
                <w:rFonts w:cs="Arial"/>
                <w:szCs w:val="20"/>
                <w:lang w:val="en-US"/>
              </w:rPr>
              <w:t>programme</w:t>
            </w:r>
            <w:proofErr w:type="spellEnd"/>
            <w:r w:rsidRPr="00AF1E51">
              <w:rPr>
                <w:rFonts w:cs="Arial"/>
                <w:szCs w:val="20"/>
                <w:lang w:val="en-US"/>
              </w:rPr>
              <w:t xml:space="preserve">, or </w:t>
            </w:r>
          </w:p>
          <w:p w14:paraId="73348439" w14:textId="77777777" w:rsidR="001C422B" w:rsidRPr="00F717C2" w:rsidRDefault="009D026D" w:rsidP="00E325C4">
            <w:pPr>
              <w:pStyle w:val="ListParagraph"/>
              <w:numPr>
                <w:ilvl w:val="0"/>
                <w:numId w:val="10"/>
              </w:numPr>
              <w:spacing w:after="120"/>
              <w:ind w:left="317" w:hanging="283"/>
              <w:rPr>
                <w:rFonts w:cs="Arial"/>
                <w:sz w:val="21"/>
                <w:szCs w:val="21"/>
                <w:lang w:val="en-US"/>
              </w:rPr>
            </w:pPr>
            <w:r w:rsidRPr="00AF1E51">
              <w:rPr>
                <w:rFonts w:cs="Arial"/>
                <w:szCs w:val="20"/>
                <w:lang w:val="en-US"/>
              </w:rPr>
              <w:t>to cover a senior / specialist role pending recruitment / restructure.</w:t>
            </w:r>
          </w:p>
        </w:tc>
        <w:tc>
          <w:tcPr>
            <w:tcW w:w="1701" w:type="dxa"/>
          </w:tcPr>
          <w:p w14:paraId="40C16163" w14:textId="77777777" w:rsidR="009D026D" w:rsidRDefault="009D026D" w:rsidP="009D026D">
            <w:pPr>
              <w:spacing w:after="120"/>
              <w:rPr>
                <w:rFonts w:cs="Arial"/>
                <w:sz w:val="21"/>
                <w:szCs w:val="21"/>
                <w:lang w:val="en-US"/>
              </w:rPr>
            </w:pPr>
            <w:r w:rsidRPr="00021E51">
              <w:rPr>
                <w:rFonts w:cs="Arial"/>
                <w:sz w:val="21"/>
                <w:szCs w:val="21"/>
                <w:lang w:val="en-US"/>
              </w:rPr>
              <w:t>Likely to be at least 3 months and usually full time</w:t>
            </w:r>
            <w:r w:rsidR="00AB4398">
              <w:rPr>
                <w:rFonts w:cs="Arial"/>
                <w:sz w:val="21"/>
                <w:szCs w:val="21"/>
                <w:lang w:val="en-US"/>
              </w:rPr>
              <w:t>.</w:t>
            </w:r>
          </w:p>
          <w:p w14:paraId="55C1F558" w14:textId="77777777" w:rsidR="00AB4398" w:rsidRPr="00021E51" w:rsidRDefault="00AB4398" w:rsidP="009D026D">
            <w:pPr>
              <w:spacing w:after="120"/>
              <w:rPr>
                <w:rFonts w:cs="Arial"/>
                <w:sz w:val="21"/>
                <w:szCs w:val="21"/>
              </w:rPr>
            </w:pPr>
          </w:p>
          <w:p w14:paraId="0CEE1DC5" w14:textId="77777777" w:rsidR="001C422B" w:rsidRPr="00021E51" w:rsidRDefault="009D026D" w:rsidP="009D026D">
            <w:pPr>
              <w:spacing w:after="120"/>
              <w:rPr>
                <w:rFonts w:cs="Arial"/>
                <w:sz w:val="21"/>
                <w:szCs w:val="21"/>
              </w:rPr>
            </w:pPr>
            <w:r w:rsidRPr="00021E51">
              <w:rPr>
                <w:rFonts w:cs="Arial"/>
                <w:sz w:val="21"/>
                <w:szCs w:val="21"/>
                <w:lang w:val="en-US"/>
              </w:rPr>
              <w:t>Must be reviewed on a regular basis</w:t>
            </w:r>
            <w:r w:rsidR="00AB4398">
              <w:rPr>
                <w:rFonts w:cs="Arial"/>
                <w:sz w:val="21"/>
                <w:szCs w:val="21"/>
                <w:lang w:val="en-US"/>
              </w:rPr>
              <w:t>.</w:t>
            </w:r>
            <w:r w:rsidRPr="00021E51">
              <w:rPr>
                <w:rFonts w:cs="Arial"/>
                <w:sz w:val="21"/>
                <w:szCs w:val="21"/>
                <w:lang w:val="en-US"/>
              </w:rPr>
              <w:t xml:space="preserve"> </w:t>
            </w:r>
          </w:p>
        </w:tc>
        <w:tc>
          <w:tcPr>
            <w:tcW w:w="1240" w:type="dxa"/>
            <w:vMerge w:val="restart"/>
            <w:vAlign w:val="center"/>
          </w:tcPr>
          <w:p w14:paraId="25F8B827" w14:textId="040D099C" w:rsidR="001C422B" w:rsidRPr="00021E51" w:rsidRDefault="001C422B" w:rsidP="00192E8B">
            <w:pPr>
              <w:spacing w:after="120"/>
              <w:rPr>
                <w:rFonts w:cs="Arial"/>
                <w:sz w:val="21"/>
                <w:szCs w:val="21"/>
                <w:lang w:val="en-US"/>
              </w:rPr>
            </w:pPr>
            <w:r w:rsidRPr="00021E51">
              <w:rPr>
                <w:rFonts w:cs="Arial"/>
                <w:b/>
                <w:sz w:val="21"/>
                <w:szCs w:val="21"/>
                <w:lang w:val="en-US"/>
              </w:rPr>
              <w:t>Randstad</w:t>
            </w:r>
            <w:r w:rsidRPr="00021E51">
              <w:rPr>
                <w:rFonts w:cs="Arial"/>
                <w:sz w:val="21"/>
                <w:szCs w:val="21"/>
                <w:lang w:val="en-US"/>
              </w:rPr>
              <w:t xml:space="preserve"> (</w:t>
            </w:r>
            <w:r w:rsidR="00945C7B">
              <w:rPr>
                <w:rFonts w:cs="Arial"/>
                <w:sz w:val="21"/>
                <w:szCs w:val="21"/>
                <w:lang w:val="en-US"/>
              </w:rPr>
              <w:t>Council</w:t>
            </w:r>
            <w:r w:rsidRPr="00021E51">
              <w:rPr>
                <w:rFonts w:cs="Arial"/>
                <w:sz w:val="21"/>
                <w:szCs w:val="21"/>
                <w:lang w:val="en-US"/>
              </w:rPr>
              <w:t xml:space="preserve"> Managed Service Provider)</w:t>
            </w:r>
          </w:p>
          <w:p w14:paraId="51BD82BD" w14:textId="77777777" w:rsidR="001C422B" w:rsidRPr="00021E51" w:rsidRDefault="001C422B" w:rsidP="00192E8B">
            <w:pPr>
              <w:spacing w:after="120"/>
              <w:rPr>
                <w:rFonts w:cs="Arial"/>
                <w:sz w:val="21"/>
                <w:szCs w:val="21"/>
                <w:lang w:val="en-US"/>
              </w:rPr>
            </w:pPr>
          </w:p>
          <w:p w14:paraId="6E4D6CF1" w14:textId="77777777" w:rsidR="001C422B" w:rsidRPr="00021E51" w:rsidRDefault="001C422B" w:rsidP="00192E8B">
            <w:pPr>
              <w:spacing w:after="120"/>
              <w:rPr>
                <w:rFonts w:cs="Arial"/>
                <w:sz w:val="21"/>
                <w:szCs w:val="21"/>
                <w:lang w:val="en-US"/>
              </w:rPr>
            </w:pPr>
          </w:p>
          <w:p w14:paraId="2B59430D" w14:textId="77777777" w:rsidR="001C422B" w:rsidRPr="00021E51" w:rsidRDefault="001C422B" w:rsidP="00192E8B">
            <w:pPr>
              <w:spacing w:after="120"/>
              <w:rPr>
                <w:rFonts w:cs="Arial"/>
                <w:b/>
                <w:sz w:val="21"/>
                <w:szCs w:val="21"/>
                <w:lang w:val="en-US"/>
              </w:rPr>
            </w:pPr>
            <w:r w:rsidRPr="00021E51">
              <w:rPr>
                <w:rFonts w:cs="Arial"/>
                <w:b/>
                <w:sz w:val="21"/>
                <w:szCs w:val="21"/>
                <w:lang w:val="en-US"/>
              </w:rPr>
              <w:t>Nominal code 17610</w:t>
            </w:r>
          </w:p>
        </w:tc>
      </w:tr>
      <w:tr w:rsidR="003C43F8" w:rsidRPr="00021E51" w14:paraId="1D3392C9" w14:textId="77777777" w:rsidTr="00F717C2">
        <w:trPr>
          <w:trHeight w:val="2310"/>
        </w:trPr>
        <w:tc>
          <w:tcPr>
            <w:tcW w:w="3794" w:type="dxa"/>
            <w:vMerge/>
            <w:tcBorders>
              <w:bottom w:val="single" w:sz="4" w:space="0" w:color="auto"/>
            </w:tcBorders>
          </w:tcPr>
          <w:p w14:paraId="0CE72D8B" w14:textId="77777777" w:rsidR="001C422B" w:rsidRPr="00021E51" w:rsidRDefault="001C422B" w:rsidP="00192E8B">
            <w:pPr>
              <w:spacing w:after="120"/>
              <w:rPr>
                <w:rFonts w:cs="Arial"/>
                <w:sz w:val="21"/>
                <w:szCs w:val="21"/>
              </w:rPr>
            </w:pPr>
          </w:p>
        </w:tc>
        <w:tc>
          <w:tcPr>
            <w:tcW w:w="3685" w:type="dxa"/>
            <w:tcBorders>
              <w:bottom w:val="single" w:sz="4" w:space="0" w:color="auto"/>
            </w:tcBorders>
          </w:tcPr>
          <w:p w14:paraId="1BCAD6EF" w14:textId="77777777" w:rsidR="00E1118E" w:rsidRDefault="009D026D" w:rsidP="000A6743">
            <w:pPr>
              <w:spacing w:after="120"/>
              <w:ind w:left="15"/>
              <w:rPr>
                <w:rStyle w:val="Strong"/>
                <w:rFonts w:cs="Arial"/>
                <w:sz w:val="21"/>
                <w:szCs w:val="21"/>
                <w:lang w:val="en-US"/>
              </w:rPr>
            </w:pPr>
            <w:r w:rsidRPr="00021E51">
              <w:rPr>
                <w:rStyle w:val="Strong"/>
                <w:rFonts w:cs="Arial"/>
                <w:sz w:val="21"/>
                <w:szCs w:val="21"/>
                <w:lang w:val="en-US"/>
              </w:rPr>
              <w:t xml:space="preserve">In general terms, an Agency Worker may be engaged </w:t>
            </w:r>
            <w:proofErr w:type="gramStart"/>
            <w:r w:rsidRPr="00021E51">
              <w:rPr>
                <w:rStyle w:val="Strong"/>
                <w:rFonts w:cs="Arial"/>
                <w:sz w:val="21"/>
                <w:szCs w:val="21"/>
                <w:lang w:val="en-US"/>
              </w:rPr>
              <w:t>where</w:t>
            </w:r>
            <w:proofErr w:type="gramEnd"/>
            <w:r w:rsidRPr="00021E51">
              <w:rPr>
                <w:rStyle w:val="Strong"/>
                <w:rFonts w:cs="Arial"/>
                <w:sz w:val="21"/>
                <w:szCs w:val="21"/>
                <w:lang w:val="en-US"/>
              </w:rPr>
              <w:t xml:space="preserve"> </w:t>
            </w:r>
          </w:p>
          <w:p w14:paraId="4FA45375" w14:textId="77777777" w:rsidR="00E1118E" w:rsidRPr="00AF1E51" w:rsidRDefault="009D026D" w:rsidP="00E325C4">
            <w:pPr>
              <w:pStyle w:val="ListParagraph"/>
              <w:numPr>
                <w:ilvl w:val="0"/>
                <w:numId w:val="11"/>
              </w:numPr>
              <w:spacing w:after="120"/>
              <w:ind w:left="317" w:hanging="283"/>
              <w:rPr>
                <w:rFonts w:cs="Arial"/>
                <w:szCs w:val="20"/>
                <w:lang w:val="en-US"/>
              </w:rPr>
            </w:pPr>
            <w:r w:rsidRPr="00AF1E51">
              <w:rPr>
                <w:rStyle w:val="Strong"/>
                <w:rFonts w:cs="Arial"/>
                <w:b w:val="0"/>
                <w:bCs w:val="0"/>
                <w:szCs w:val="20"/>
                <w:lang w:val="en-US"/>
              </w:rPr>
              <w:t>t</w:t>
            </w:r>
            <w:r w:rsidRPr="00AF1E51">
              <w:rPr>
                <w:rFonts w:cs="Arial"/>
                <w:szCs w:val="20"/>
                <w:lang w:val="en-US"/>
              </w:rPr>
              <w:t>here is a temporary or ad hoc need for staff at a less senior level</w:t>
            </w:r>
            <w:r w:rsidR="000A6743" w:rsidRPr="00AF1E51">
              <w:rPr>
                <w:rFonts w:cs="Arial"/>
                <w:szCs w:val="20"/>
                <w:lang w:val="en-US"/>
              </w:rPr>
              <w:t xml:space="preserve"> (Grades 1-18) </w:t>
            </w:r>
          </w:p>
          <w:p w14:paraId="6E229807" w14:textId="77777777" w:rsidR="00E1118E" w:rsidRPr="00AF1E51" w:rsidRDefault="009D026D" w:rsidP="00E325C4">
            <w:pPr>
              <w:pStyle w:val="ListParagraph"/>
              <w:numPr>
                <w:ilvl w:val="0"/>
                <w:numId w:val="11"/>
              </w:numPr>
              <w:spacing w:after="120"/>
              <w:ind w:left="317" w:hanging="283"/>
              <w:rPr>
                <w:rFonts w:cs="Arial"/>
                <w:szCs w:val="20"/>
                <w:lang w:val="en-US"/>
              </w:rPr>
            </w:pPr>
            <w:r w:rsidRPr="00AF1E51">
              <w:rPr>
                <w:rFonts w:cs="Arial"/>
                <w:szCs w:val="20"/>
                <w:lang w:val="en-US"/>
              </w:rPr>
              <w:t xml:space="preserve">for short-term, clearly defined work for a limited period, </w:t>
            </w:r>
            <w:proofErr w:type="spellStart"/>
            <w:proofErr w:type="gramStart"/>
            <w:r w:rsidRPr="00AF1E51">
              <w:rPr>
                <w:rFonts w:cs="Arial"/>
                <w:szCs w:val="20"/>
                <w:lang w:val="en-US"/>
              </w:rPr>
              <w:t>eg</w:t>
            </w:r>
            <w:proofErr w:type="spellEnd"/>
            <w:proofErr w:type="gramEnd"/>
            <w:r w:rsidRPr="00AF1E51">
              <w:rPr>
                <w:rFonts w:cs="Arial"/>
                <w:szCs w:val="20"/>
                <w:lang w:val="en-US"/>
              </w:rPr>
              <w:t xml:space="preserve"> to cover unexpected short term absence, seasonal variations </w:t>
            </w:r>
          </w:p>
          <w:p w14:paraId="402F2D4B" w14:textId="77777777" w:rsidR="009D026D" w:rsidRPr="00E1118E" w:rsidRDefault="009D026D" w:rsidP="00E325C4">
            <w:pPr>
              <w:pStyle w:val="ListParagraph"/>
              <w:numPr>
                <w:ilvl w:val="0"/>
                <w:numId w:val="11"/>
              </w:numPr>
              <w:spacing w:after="120"/>
              <w:ind w:left="317" w:hanging="283"/>
              <w:rPr>
                <w:rFonts w:cs="Arial"/>
                <w:sz w:val="21"/>
                <w:szCs w:val="21"/>
                <w:lang w:val="en-US"/>
              </w:rPr>
            </w:pPr>
            <w:r w:rsidRPr="00AF1E51">
              <w:rPr>
                <w:rFonts w:cs="Arial"/>
                <w:szCs w:val="20"/>
                <w:lang w:val="en-US"/>
              </w:rPr>
              <w:t>or a temporary influx of work (</w:t>
            </w:r>
            <w:proofErr w:type="spellStart"/>
            <w:proofErr w:type="gramStart"/>
            <w:r w:rsidRPr="00AF1E51">
              <w:rPr>
                <w:rFonts w:cs="Arial"/>
                <w:szCs w:val="20"/>
                <w:lang w:val="en-US"/>
              </w:rPr>
              <w:t>eg</w:t>
            </w:r>
            <w:proofErr w:type="spellEnd"/>
            <w:proofErr w:type="gramEnd"/>
            <w:r w:rsidRPr="00AF1E51">
              <w:rPr>
                <w:rFonts w:cs="Arial"/>
                <w:szCs w:val="20"/>
                <w:lang w:val="en-US"/>
              </w:rPr>
              <w:t xml:space="preserve"> a preplanned event) or while determining the level of long-term / permanent need</w:t>
            </w:r>
          </w:p>
        </w:tc>
        <w:tc>
          <w:tcPr>
            <w:tcW w:w="1701" w:type="dxa"/>
            <w:tcBorders>
              <w:bottom w:val="single" w:sz="4" w:space="0" w:color="auto"/>
            </w:tcBorders>
          </w:tcPr>
          <w:p w14:paraId="6CE96DAF" w14:textId="77777777" w:rsidR="009D026D" w:rsidRDefault="009D026D" w:rsidP="009D026D">
            <w:pPr>
              <w:spacing w:after="120"/>
              <w:rPr>
                <w:rFonts w:cs="Arial"/>
                <w:sz w:val="21"/>
                <w:szCs w:val="21"/>
                <w:lang w:val="en-US"/>
              </w:rPr>
            </w:pPr>
            <w:r w:rsidRPr="00021E51">
              <w:rPr>
                <w:rFonts w:cs="Arial"/>
                <w:sz w:val="21"/>
                <w:szCs w:val="21"/>
                <w:lang w:val="en-US"/>
              </w:rPr>
              <w:t xml:space="preserve">Short-term. </w:t>
            </w:r>
          </w:p>
          <w:p w14:paraId="5221D1CD" w14:textId="77777777" w:rsidR="00AB4398" w:rsidRPr="00021E51" w:rsidRDefault="00AB4398" w:rsidP="009D026D">
            <w:pPr>
              <w:spacing w:after="120"/>
              <w:rPr>
                <w:rFonts w:cs="Arial"/>
                <w:sz w:val="21"/>
                <w:szCs w:val="21"/>
                <w:lang w:val="en-US"/>
              </w:rPr>
            </w:pPr>
          </w:p>
          <w:p w14:paraId="767A8FCB" w14:textId="77777777" w:rsidR="001C422B" w:rsidRPr="00021E51" w:rsidRDefault="009D026D" w:rsidP="00AB4398">
            <w:pPr>
              <w:spacing w:after="120"/>
              <w:rPr>
                <w:rFonts w:cs="Arial"/>
                <w:sz w:val="21"/>
                <w:szCs w:val="21"/>
              </w:rPr>
            </w:pPr>
            <w:r w:rsidRPr="00021E51">
              <w:rPr>
                <w:rFonts w:cs="Arial"/>
                <w:sz w:val="21"/>
                <w:szCs w:val="21"/>
                <w:lang w:val="en-US"/>
              </w:rPr>
              <w:t>Must be reviewed on a regular basis</w:t>
            </w:r>
            <w:r w:rsidR="00AB4398">
              <w:rPr>
                <w:rFonts w:cs="Arial"/>
                <w:sz w:val="21"/>
                <w:szCs w:val="21"/>
                <w:lang w:val="en-US"/>
              </w:rPr>
              <w:t>.</w:t>
            </w:r>
            <w:r w:rsidRPr="00021E51">
              <w:rPr>
                <w:rFonts w:cs="Arial"/>
                <w:sz w:val="21"/>
                <w:szCs w:val="21"/>
                <w:lang w:val="en-US"/>
              </w:rPr>
              <w:t xml:space="preserve"> </w:t>
            </w:r>
          </w:p>
        </w:tc>
        <w:tc>
          <w:tcPr>
            <w:tcW w:w="1240" w:type="dxa"/>
            <w:vMerge/>
            <w:tcBorders>
              <w:bottom w:val="single" w:sz="4" w:space="0" w:color="auto"/>
            </w:tcBorders>
          </w:tcPr>
          <w:p w14:paraId="56EB5548" w14:textId="77777777" w:rsidR="001C422B" w:rsidRPr="00021E51" w:rsidRDefault="001C422B" w:rsidP="00192E8B">
            <w:pPr>
              <w:spacing w:after="120"/>
              <w:rPr>
                <w:rFonts w:cs="Arial"/>
                <w:color w:val="444444"/>
                <w:sz w:val="21"/>
                <w:szCs w:val="21"/>
                <w:lang w:val="en-US"/>
              </w:rPr>
            </w:pPr>
          </w:p>
        </w:tc>
      </w:tr>
      <w:tr w:rsidR="003C43F8" w:rsidRPr="00021E51" w14:paraId="3D6D02C3" w14:textId="77777777" w:rsidTr="00F717C2">
        <w:trPr>
          <w:trHeight w:val="712"/>
        </w:trPr>
        <w:tc>
          <w:tcPr>
            <w:tcW w:w="3794" w:type="dxa"/>
          </w:tcPr>
          <w:p w14:paraId="5E92E483" w14:textId="77777777" w:rsidR="001C422B" w:rsidRPr="00021E51" w:rsidRDefault="001C422B" w:rsidP="00192E8B">
            <w:pPr>
              <w:spacing w:after="120"/>
              <w:rPr>
                <w:rStyle w:val="Strong"/>
                <w:rFonts w:cs="Arial"/>
                <w:sz w:val="21"/>
                <w:szCs w:val="21"/>
                <w:lang w:val="en-US"/>
              </w:rPr>
            </w:pPr>
            <w:r w:rsidRPr="00021E51">
              <w:rPr>
                <w:rStyle w:val="Strong"/>
                <w:rFonts w:cs="Arial"/>
                <w:sz w:val="21"/>
                <w:szCs w:val="21"/>
                <w:lang w:val="en-US"/>
              </w:rPr>
              <w:t>Self Employed Consultant</w:t>
            </w:r>
          </w:p>
          <w:p w14:paraId="445557F9" w14:textId="77777777" w:rsidR="001C422B" w:rsidRPr="00021E51" w:rsidRDefault="001C422B" w:rsidP="00192E8B">
            <w:pPr>
              <w:spacing w:after="120"/>
              <w:rPr>
                <w:rFonts w:cs="Arial"/>
                <w:i/>
                <w:sz w:val="21"/>
                <w:szCs w:val="21"/>
              </w:rPr>
            </w:pPr>
            <w:r w:rsidRPr="00021E51">
              <w:rPr>
                <w:rFonts w:cs="Arial"/>
                <w:i/>
                <w:sz w:val="21"/>
                <w:szCs w:val="21"/>
              </w:rPr>
              <w:t>“</w:t>
            </w:r>
            <w:r w:rsidRPr="00021E51">
              <w:rPr>
                <w:rFonts w:cs="Arial"/>
                <w:i/>
                <w:sz w:val="21"/>
                <w:szCs w:val="21"/>
                <w:lang w:val="en-US"/>
              </w:rPr>
              <w:t>A provider of professional specialist knowledge, skill or service</w:t>
            </w:r>
            <w:r w:rsidRPr="00021E51">
              <w:rPr>
                <w:rFonts w:cs="Arial"/>
                <w:i/>
                <w:sz w:val="21"/>
                <w:szCs w:val="21"/>
              </w:rPr>
              <w:t>, invoicing us directly for services”</w:t>
            </w:r>
          </w:p>
          <w:p w14:paraId="191CB1E4" w14:textId="77777777" w:rsidR="001C422B" w:rsidRPr="00F4612B" w:rsidRDefault="001C422B" w:rsidP="00192E8B">
            <w:pPr>
              <w:spacing w:after="120"/>
              <w:rPr>
                <w:rFonts w:cs="Arial"/>
                <w:szCs w:val="20"/>
                <w:lang w:val="en-US"/>
              </w:rPr>
            </w:pPr>
            <w:r w:rsidRPr="00F4612B">
              <w:rPr>
                <w:rFonts w:cs="Arial"/>
                <w:szCs w:val="20"/>
                <w:lang w:val="en-US"/>
              </w:rPr>
              <w:t>They will have experience of technical methodologies and will normally advise rather than deliver</w:t>
            </w:r>
            <w:r w:rsidR="00FA18F1">
              <w:rPr>
                <w:rFonts w:cs="Arial"/>
                <w:szCs w:val="20"/>
                <w:lang w:val="en-US"/>
              </w:rPr>
              <w:t>.</w:t>
            </w:r>
            <w:r w:rsidRPr="00F4612B">
              <w:rPr>
                <w:rFonts w:cs="Arial"/>
                <w:szCs w:val="20"/>
                <w:lang w:val="en-US"/>
              </w:rPr>
              <w:t xml:space="preserve">  They will be unlikely to be in a line management role.</w:t>
            </w:r>
          </w:p>
          <w:p w14:paraId="7CE147C6" w14:textId="77777777" w:rsidR="001C422B" w:rsidRPr="00F4612B" w:rsidRDefault="001C422B" w:rsidP="00192E8B">
            <w:pPr>
              <w:spacing w:after="120"/>
              <w:rPr>
                <w:rFonts w:cs="Arial"/>
                <w:szCs w:val="20"/>
                <w:lang w:val="en-US"/>
              </w:rPr>
            </w:pPr>
            <w:r w:rsidRPr="00F4612B">
              <w:rPr>
                <w:rFonts w:cs="Arial"/>
                <w:szCs w:val="20"/>
                <w:lang w:val="en-US"/>
              </w:rPr>
              <w:t>They will work on their own account, providing their own insurance and services</w:t>
            </w:r>
            <w:r w:rsidR="003B5AD7">
              <w:rPr>
                <w:rFonts w:cs="Arial"/>
                <w:szCs w:val="20"/>
                <w:lang w:val="en-US"/>
              </w:rPr>
              <w:t xml:space="preserve"> (see Appendix 4)</w:t>
            </w:r>
            <w:r w:rsidRPr="00F4612B">
              <w:rPr>
                <w:rFonts w:cs="Arial"/>
                <w:szCs w:val="20"/>
                <w:lang w:val="en-US"/>
              </w:rPr>
              <w:t>.</w:t>
            </w:r>
          </w:p>
          <w:p w14:paraId="698B6FDD" w14:textId="77777777" w:rsidR="001C422B" w:rsidRPr="00021E51" w:rsidRDefault="001C422B" w:rsidP="00F4612B">
            <w:pPr>
              <w:spacing w:after="120"/>
              <w:rPr>
                <w:rFonts w:cs="Arial"/>
                <w:sz w:val="21"/>
                <w:szCs w:val="21"/>
                <w:lang w:val="en-US"/>
              </w:rPr>
            </w:pPr>
            <w:r w:rsidRPr="00F4612B">
              <w:rPr>
                <w:rFonts w:cs="Arial"/>
                <w:szCs w:val="20"/>
                <w:lang w:val="en-US"/>
              </w:rPr>
              <w:t xml:space="preserve">Will be outcome based with a clear </w:t>
            </w:r>
            <w:r w:rsidR="00F4612B" w:rsidRPr="00F4612B">
              <w:rPr>
                <w:rFonts w:cs="Arial"/>
                <w:szCs w:val="20"/>
                <w:lang w:val="en-US"/>
              </w:rPr>
              <w:t>timeframe.</w:t>
            </w:r>
          </w:p>
        </w:tc>
        <w:tc>
          <w:tcPr>
            <w:tcW w:w="3685" w:type="dxa"/>
          </w:tcPr>
          <w:p w14:paraId="254F51B8" w14:textId="77777777" w:rsidR="001C422B" w:rsidRPr="00AF1E51" w:rsidRDefault="001C422B" w:rsidP="00E325C4">
            <w:pPr>
              <w:numPr>
                <w:ilvl w:val="0"/>
                <w:numId w:val="7"/>
              </w:numPr>
              <w:spacing w:after="120" w:line="240" w:lineRule="auto"/>
              <w:ind w:left="375"/>
              <w:rPr>
                <w:rFonts w:cs="Arial"/>
                <w:szCs w:val="20"/>
                <w:lang w:val="en-US"/>
              </w:rPr>
            </w:pPr>
            <w:r w:rsidRPr="00AF1E51">
              <w:rPr>
                <w:rFonts w:cs="Arial"/>
                <w:szCs w:val="20"/>
                <w:lang w:val="en-US"/>
              </w:rPr>
              <w:t>Highly specific expertise is not available in-house or where an external analysis, objective advice and / or professional assistance is required.</w:t>
            </w:r>
          </w:p>
          <w:p w14:paraId="6EFED0EA" w14:textId="77777777" w:rsidR="001C422B" w:rsidRPr="00AF1E51" w:rsidRDefault="001C422B" w:rsidP="00E325C4">
            <w:pPr>
              <w:numPr>
                <w:ilvl w:val="0"/>
                <w:numId w:val="7"/>
              </w:numPr>
              <w:spacing w:after="120" w:line="240" w:lineRule="auto"/>
              <w:ind w:left="375"/>
              <w:rPr>
                <w:rFonts w:cs="Arial"/>
                <w:szCs w:val="20"/>
                <w:lang w:val="en-US"/>
              </w:rPr>
            </w:pPr>
            <w:r w:rsidRPr="00AF1E51">
              <w:rPr>
                <w:rFonts w:cs="Arial"/>
                <w:szCs w:val="20"/>
                <w:lang w:val="en-US"/>
              </w:rPr>
              <w:t xml:space="preserve">It is a discrete project with a </w:t>
            </w:r>
            <w:proofErr w:type="spellStart"/>
            <w:r w:rsidRPr="00AF1E51">
              <w:rPr>
                <w:rFonts w:cs="Arial"/>
                <w:szCs w:val="20"/>
                <w:lang w:val="en-US"/>
              </w:rPr>
              <w:t>measureable</w:t>
            </w:r>
            <w:proofErr w:type="spellEnd"/>
            <w:r w:rsidRPr="00AF1E51">
              <w:rPr>
                <w:rFonts w:cs="Arial"/>
                <w:szCs w:val="20"/>
                <w:lang w:val="en-US"/>
              </w:rPr>
              <w:t xml:space="preserve"> or defined outcome</w:t>
            </w:r>
          </w:p>
          <w:p w14:paraId="40A18F61" w14:textId="77777777" w:rsidR="001C422B" w:rsidRPr="00AF1E51" w:rsidRDefault="001C422B" w:rsidP="00E325C4">
            <w:pPr>
              <w:numPr>
                <w:ilvl w:val="0"/>
                <w:numId w:val="7"/>
              </w:numPr>
              <w:spacing w:after="120" w:line="240" w:lineRule="auto"/>
              <w:ind w:left="375"/>
              <w:rPr>
                <w:rFonts w:cs="Arial"/>
                <w:szCs w:val="20"/>
                <w:lang w:val="en-US"/>
              </w:rPr>
            </w:pPr>
            <w:r w:rsidRPr="00AF1E51">
              <w:rPr>
                <w:rFonts w:cs="Arial"/>
                <w:szCs w:val="20"/>
                <w:lang w:val="en-US"/>
              </w:rPr>
              <w:t>Day to day presence is not required</w:t>
            </w:r>
          </w:p>
          <w:p w14:paraId="11064526" w14:textId="77777777" w:rsidR="001C422B" w:rsidRPr="00AF1E51" w:rsidRDefault="001C422B" w:rsidP="00E325C4">
            <w:pPr>
              <w:numPr>
                <w:ilvl w:val="0"/>
                <w:numId w:val="7"/>
              </w:numPr>
              <w:spacing w:after="120" w:line="240" w:lineRule="auto"/>
              <w:ind w:left="375"/>
              <w:rPr>
                <w:rFonts w:cs="Arial"/>
                <w:szCs w:val="20"/>
                <w:lang w:val="en-US"/>
              </w:rPr>
            </w:pPr>
            <w:r w:rsidRPr="00AF1E51">
              <w:rPr>
                <w:rFonts w:cs="Arial"/>
                <w:szCs w:val="20"/>
                <w:lang w:val="en-US"/>
              </w:rPr>
              <w:t>Where new ideas or the latest thinking is needed</w:t>
            </w:r>
          </w:p>
          <w:p w14:paraId="38976C2A" w14:textId="77777777" w:rsidR="001C422B" w:rsidRPr="00021E51" w:rsidRDefault="001C422B" w:rsidP="00E325C4">
            <w:pPr>
              <w:numPr>
                <w:ilvl w:val="0"/>
                <w:numId w:val="7"/>
              </w:numPr>
              <w:spacing w:after="120" w:line="240" w:lineRule="auto"/>
              <w:ind w:left="375"/>
              <w:rPr>
                <w:rFonts w:cs="Arial"/>
                <w:sz w:val="21"/>
                <w:szCs w:val="21"/>
                <w:lang w:val="en-US"/>
              </w:rPr>
            </w:pPr>
            <w:r w:rsidRPr="00AF1E51">
              <w:rPr>
                <w:rFonts w:cs="Arial"/>
                <w:szCs w:val="20"/>
                <w:lang w:val="en-US"/>
              </w:rPr>
              <w:t>A critical project needs to be fast tracked</w:t>
            </w:r>
          </w:p>
        </w:tc>
        <w:tc>
          <w:tcPr>
            <w:tcW w:w="1701" w:type="dxa"/>
          </w:tcPr>
          <w:p w14:paraId="241D6B4A" w14:textId="77777777" w:rsidR="009D026D" w:rsidRDefault="009D026D" w:rsidP="00192E8B">
            <w:pPr>
              <w:spacing w:after="120"/>
              <w:rPr>
                <w:rFonts w:cs="Arial"/>
                <w:sz w:val="21"/>
                <w:szCs w:val="21"/>
                <w:lang w:val="en-US"/>
              </w:rPr>
            </w:pPr>
            <w:r>
              <w:rPr>
                <w:rFonts w:cs="Arial"/>
                <w:sz w:val="21"/>
                <w:szCs w:val="21"/>
                <w:lang w:val="en-US"/>
              </w:rPr>
              <w:t>Project is defined by key outputs.</w:t>
            </w:r>
          </w:p>
          <w:p w14:paraId="17A9BC2B" w14:textId="77777777" w:rsidR="009D026D" w:rsidRDefault="009D026D" w:rsidP="00192E8B">
            <w:pPr>
              <w:spacing w:after="120"/>
              <w:rPr>
                <w:rFonts w:cs="Arial"/>
                <w:sz w:val="21"/>
                <w:szCs w:val="21"/>
                <w:lang w:val="en-US"/>
              </w:rPr>
            </w:pPr>
          </w:p>
          <w:p w14:paraId="65A47FA2" w14:textId="77777777" w:rsidR="001C422B" w:rsidRPr="00021E51" w:rsidRDefault="001C422B" w:rsidP="00192E8B">
            <w:pPr>
              <w:spacing w:after="120"/>
              <w:rPr>
                <w:rFonts w:cs="Arial"/>
                <w:sz w:val="21"/>
                <w:szCs w:val="21"/>
                <w:lang w:val="en-US"/>
              </w:rPr>
            </w:pPr>
            <w:r w:rsidRPr="00021E51">
              <w:rPr>
                <w:rFonts w:cs="Arial"/>
                <w:sz w:val="21"/>
                <w:szCs w:val="21"/>
                <w:lang w:val="en-US"/>
              </w:rPr>
              <w:t>Must be reviewed on a regular basis</w:t>
            </w:r>
            <w:r w:rsidR="009D026D">
              <w:rPr>
                <w:rFonts w:cs="Arial"/>
                <w:sz w:val="21"/>
                <w:szCs w:val="21"/>
                <w:lang w:val="en-US"/>
              </w:rPr>
              <w:t>.</w:t>
            </w:r>
            <w:r w:rsidRPr="00021E51">
              <w:rPr>
                <w:rFonts w:cs="Arial"/>
                <w:sz w:val="21"/>
                <w:szCs w:val="21"/>
                <w:lang w:val="en-US"/>
              </w:rPr>
              <w:t xml:space="preserve"> </w:t>
            </w:r>
          </w:p>
          <w:p w14:paraId="72C144A9" w14:textId="77777777" w:rsidR="001C422B" w:rsidRPr="00021E51" w:rsidRDefault="001C422B" w:rsidP="00192E8B">
            <w:pPr>
              <w:spacing w:after="120"/>
              <w:rPr>
                <w:rFonts w:cs="Arial"/>
                <w:sz w:val="21"/>
                <w:szCs w:val="21"/>
              </w:rPr>
            </w:pPr>
          </w:p>
        </w:tc>
        <w:tc>
          <w:tcPr>
            <w:tcW w:w="1240" w:type="dxa"/>
          </w:tcPr>
          <w:p w14:paraId="7B740D4A" w14:textId="77777777" w:rsidR="001C422B" w:rsidRPr="00021E51" w:rsidRDefault="001C422B" w:rsidP="00192E8B">
            <w:pPr>
              <w:spacing w:after="120"/>
              <w:rPr>
                <w:rFonts w:cs="Arial"/>
                <w:sz w:val="21"/>
                <w:szCs w:val="21"/>
                <w:lang w:val="en-US"/>
              </w:rPr>
            </w:pPr>
            <w:r w:rsidRPr="00021E51">
              <w:rPr>
                <w:rFonts w:cs="Arial"/>
                <w:sz w:val="21"/>
                <w:szCs w:val="21"/>
                <w:lang w:val="en-US"/>
              </w:rPr>
              <w:t xml:space="preserve">Contract </w:t>
            </w:r>
            <w:r w:rsidRPr="00021E51">
              <w:rPr>
                <w:rFonts w:cs="Arial"/>
                <w:b/>
                <w:sz w:val="21"/>
                <w:szCs w:val="21"/>
                <w:lang w:val="en-US"/>
              </w:rPr>
              <w:t>for</w:t>
            </w:r>
            <w:r w:rsidRPr="00021E51">
              <w:rPr>
                <w:rFonts w:cs="Arial"/>
                <w:sz w:val="21"/>
                <w:szCs w:val="21"/>
                <w:lang w:val="en-US"/>
              </w:rPr>
              <w:t xml:space="preserve"> services.</w:t>
            </w:r>
          </w:p>
          <w:p w14:paraId="2E2EC080" w14:textId="77777777" w:rsidR="001C422B" w:rsidRPr="00021E51" w:rsidRDefault="001C422B" w:rsidP="00192E8B">
            <w:pPr>
              <w:spacing w:after="120"/>
              <w:rPr>
                <w:rFonts w:cs="Arial"/>
                <w:sz w:val="21"/>
                <w:szCs w:val="21"/>
                <w:lang w:val="en-US"/>
              </w:rPr>
            </w:pPr>
            <w:r w:rsidRPr="00021E51">
              <w:rPr>
                <w:rFonts w:cs="Arial"/>
                <w:sz w:val="21"/>
                <w:szCs w:val="21"/>
                <w:lang w:val="en-US"/>
              </w:rPr>
              <w:t>Self-employed</w:t>
            </w:r>
            <w:r w:rsidRPr="00021E51">
              <w:rPr>
                <w:rFonts w:cs="Arial"/>
                <w:strike/>
                <w:sz w:val="21"/>
                <w:szCs w:val="21"/>
                <w:lang w:val="en-US"/>
              </w:rPr>
              <w:t xml:space="preserve"> </w:t>
            </w:r>
            <w:r w:rsidRPr="00021E51">
              <w:rPr>
                <w:rFonts w:cs="Arial"/>
                <w:sz w:val="21"/>
                <w:szCs w:val="21"/>
                <w:lang w:val="en-US"/>
              </w:rPr>
              <w:t>(HMRC rules)</w:t>
            </w:r>
          </w:p>
          <w:p w14:paraId="529BC8A3" w14:textId="77777777" w:rsidR="001C422B" w:rsidRPr="00021E51" w:rsidRDefault="001C422B" w:rsidP="00192E8B">
            <w:pPr>
              <w:spacing w:after="120"/>
              <w:rPr>
                <w:rFonts w:cs="Arial"/>
                <w:sz w:val="21"/>
                <w:szCs w:val="21"/>
                <w:lang w:val="en-US"/>
              </w:rPr>
            </w:pPr>
            <w:r w:rsidRPr="00021E51">
              <w:rPr>
                <w:rFonts w:cs="Arial"/>
                <w:b/>
                <w:sz w:val="21"/>
                <w:szCs w:val="21"/>
                <w:lang w:val="en-US"/>
              </w:rPr>
              <w:t>Nominal code 32826</w:t>
            </w:r>
          </w:p>
        </w:tc>
      </w:tr>
    </w:tbl>
    <w:p w14:paraId="4FDBDB8B" w14:textId="55A1F642" w:rsidR="00F37B07" w:rsidRDefault="00F37B07" w:rsidP="001F1649">
      <w:pPr>
        <w:rPr>
          <w:rFonts w:cs="Arial"/>
          <w:b/>
          <w:color w:val="0082AA"/>
          <w:sz w:val="24"/>
        </w:rPr>
        <w:sectPr w:rsidR="00F37B07" w:rsidSect="006003BD">
          <w:footerReference w:type="default" r:id="rId16"/>
          <w:pgSz w:w="11906" w:h="16838" w:code="9"/>
          <w:pgMar w:top="1077" w:right="851" w:bottom="851" w:left="851" w:header="0" w:footer="397" w:gutter="0"/>
          <w:cols w:space="708"/>
          <w:titlePg/>
          <w:docGrid w:linePitch="360"/>
        </w:sectPr>
      </w:pPr>
    </w:p>
    <w:p w14:paraId="40824055" w14:textId="6476915B" w:rsidR="003B5AD7" w:rsidRDefault="00A94D98" w:rsidP="00F11BC7">
      <w:pPr>
        <w:jc w:val="right"/>
        <w:sectPr w:rsidR="003B5AD7" w:rsidSect="00F11BC7">
          <w:headerReference w:type="first" r:id="rId17"/>
          <w:pgSz w:w="16838" w:h="11906" w:orient="landscape" w:code="9"/>
          <w:pgMar w:top="851" w:right="1077" w:bottom="851" w:left="851" w:header="0" w:footer="454" w:gutter="0"/>
          <w:cols w:space="708"/>
          <w:titlePg/>
          <w:docGrid w:linePitch="360"/>
        </w:sectPr>
      </w:pPr>
      <w:r>
        <w:object w:dxaOrig="22761" w:dyaOrig="15553" w14:anchorId="01E74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55pt;height:481.45pt" o:ole="">
            <v:imagedata r:id="rId18" o:title=""/>
          </v:shape>
          <o:OLEObject Type="Embed" ProgID="Visio.Drawing.11" ShapeID="_x0000_i1025" DrawAspect="Content" ObjectID="_1761570196" r:id="rId19"/>
        </w:object>
      </w:r>
    </w:p>
    <w:p w14:paraId="5FEAD8BD" w14:textId="77777777" w:rsidR="002A444B" w:rsidRDefault="002A444B" w:rsidP="00F11BC7">
      <w:pPr>
        <w:jc w:val="right"/>
      </w:pPr>
    </w:p>
    <w:p w14:paraId="013BC55A" w14:textId="7C6E5508" w:rsidR="00B37EC1" w:rsidRDefault="00B37EC1" w:rsidP="00B37EC1">
      <w:pPr>
        <w:pStyle w:val="Heading2"/>
        <w:rPr>
          <w:color w:val="003547"/>
          <w:sz w:val="28"/>
          <w:szCs w:val="22"/>
        </w:rPr>
      </w:pPr>
      <w:bookmarkStart w:id="11" w:name="_Toc150955245"/>
      <w:r>
        <w:rPr>
          <w:color w:val="003547"/>
          <w:sz w:val="28"/>
          <w:szCs w:val="22"/>
        </w:rPr>
        <w:t>Appendix 2 – Process Map</w:t>
      </w:r>
      <w:bookmarkEnd w:id="11"/>
    </w:p>
    <w:p w14:paraId="2FC0FC5C" w14:textId="199E10FE" w:rsidR="007E478C" w:rsidRPr="007E478C" w:rsidRDefault="007E478C" w:rsidP="007E478C">
      <w:pPr>
        <w:rPr>
          <w:rFonts w:cs="Arial"/>
          <w:sz w:val="22"/>
          <w:szCs w:val="22"/>
        </w:rPr>
      </w:pPr>
    </w:p>
    <w:p w14:paraId="5FFEA342" w14:textId="5500719A" w:rsidR="007E478C" w:rsidRPr="007E478C" w:rsidRDefault="007E478C" w:rsidP="007E478C">
      <w:pPr>
        <w:rPr>
          <w:rFonts w:cs="Arial"/>
          <w:sz w:val="22"/>
          <w:szCs w:val="22"/>
        </w:rPr>
      </w:pPr>
      <w:r w:rsidRPr="007E478C">
        <w:rPr>
          <w:rFonts w:cs="Arial"/>
          <w:sz w:val="22"/>
          <w:szCs w:val="22"/>
        </w:rPr>
        <w:t>Please see above.</w:t>
      </w:r>
    </w:p>
    <w:p w14:paraId="68B40D8F" w14:textId="77777777" w:rsidR="00B37EC1" w:rsidRDefault="00B37EC1" w:rsidP="00B37EC1">
      <w:pPr>
        <w:pStyle w:val="Heading2"/>
        <w:rPr>
          <w:color w:val="003547"/>
          <w:sz w:val="28"/>
          <w:szCs w:val="22"/>
        </w:rPr>
      </w:pPr>
    </w:p>
    <w:p w14:paraId="4F89BF06" w14:textId="6D0EB7F4" w:rsidR="003B5AD7" w:rsidRPr="00B37EC1" w:rsidRDefault="003B5AD7" w:rsidP="00B37EC1">
      <w:pPr>
        <w:pStyle w:val="Heading2"/>
        <w:rPr>
          <w:color w:val="003547"/>
          <w:sz w:val="28"/>
          <w:szCs w:val="22"/>
        </w:rPr>
      </w:pPr>
      <w:bookmarkStart w:id="12" w:name="_Toc150955246"/>
      <w:r w:rsidRPr="00B37EC1">
        <w:rPr>
          <w:color w:val="003547"/>
          <w:sz w:val="28"/>
          <w:szCs w:val="22"/>
        </w:rPr>
        <w:t xml:space="preserve">Appendix </w:t>
      </w:r>
      <w:r w:rsidR="00364763" w:rsidRPr="00B37EC1">
        <w:rPr>
          <w:color w:val="003547"/>
          <w:sz w:val="28"/>
          <w:szCs w:val="22"/>
        </w:rPr>
        <w:t>3</w:t>
      </w:r>
      <w:r w:rsidR="00B37EC1" w:rsidRPr="00B37EC1">
        <w:rPr>
          <w:color w:val="003547"/>
          <w:sz w:val="28"/>
          <w:szCs w:val="22"/>
        </w:rPr>
        <w:t xml:space="preserve"> – Liability Insurance</w:t>
      </w:r>
      <w:bookmarkEnd w:id="12"/>
    </w:p>
    <w:p w14:paraId="72722663" w14:textId="77777777" w:rsidR="003B5AD7" w:rsidRPr="003B5AD7" w:rsidRDefault="003B5AD7" w:rsidP="003B5AD7">
      <w:pPr>
        <w:pStyle w:val="BodyText"/>
        <w:jc w:val="right"/>
        <w:rPr>
          <w:rFonts w:ascii="Arial" w:hAnsi="Arial" w:cs="Arial"/>
          <w:color w:val="0082AA"/>
          <w:u w:val="none"/>
        </w:rPr>
      </w:pPr>
    </w:p>
    <w:p w14:paraId="2037A2AC" w14:textId="416C0A9E" w:rsidR="003B5AD7" w:rsidRPr="00904514" w:rsidRDefault="003B5AD7" w:rsidP="003B5AD7">
      <w:pPr>
        <w:pStyle w:val="BodyText"/>
        <w:jc w:val="center"/>
        <w:rPr>
          <w:rFonts w:ascii="Arial Black" w:hAnsi="Arial Black" w:cs="Arial"/>
          <w:color w:val="003547"/>
          <w:u w:val="none"/>
        </w:rPr>
      </w:pPr>
      <w:r w:rsidRPr="00904514">
        <w:rPr>
          <w:rFonts w:ascii="Arial Black" w:hAnsi="Arial Black" w:cs="Arial"/>
          <w:color w:val="003547"/>
          <w:u w:val="none"/>
        </w:rPr>
        <w:t xml:space="preserve">LIABILITY INSURANCE APPLICABLE TO CONTRACTORS SUPPLYING SERVICES/WORKS TO </w:t>
      </w:r>
      <w:r w:rsidR="007E478C">
        <w:rPr>
          <w:rFonts w:ascii="Arial Black" w:hAnsi="Arial Black" w:cs="Arial"/>
          <w:color w:val="003547"/>
          <w:u w:val="none"/>
        </w:rPr>
        <w:t>CUMBERLAND COUNCIL</w:t>
      </w:r>
    </w:p>
    <w:p w14:paraId="116859F5" w14:textId="77777777" w:rsidR="003B5AD7" w:rsidRDefault="003B5AD7" w:rsidP="003B5AD7">
      <w:pPr>
        <w:pStyle w:val="BodyText"/>
      </w:pPr>
    </w:p>
    <w:p w14:paraId="6B4FCBB1" w14:textId="77777777" w:rsidR="003B5AD7" w:rsidRDefault="003B5AD7" w:rsidP="003B5AD7">
      <w:pPr>
        <w:rPr>
          <w:rFonts w:cs="Arial"/>
          <w:sz w:val="22"/>
          <w:szCs w:val="22"/>
        </w:rPr>
      </w:pPr>
    </w:p>
    <w:p w14:paraId="6F462E46" w14:textId="77777777" w:rsidR="003B5AD7" w:rsidRDefault="003B5AD7" w:rsidP="003B5AD7">
      <w:pPr>
        <w:rPr>
          <w:rFonts w:cs="Arial"/>
          <w:b/>
          <w:sz w:val="22"/>
          <w:szCs w:val="22"/>
          <w:u w:val="single"/>
        </w:rPr>
      </w:pPr>
      <w:r>
        <w:rPr>
          <w:rFonts w:cs="Arial"/>
          <w:b/>
          <w:sz w:val="22"/>
          <w:szCs w:val="22"/>
          <w:u w:val="single"/>
        </w:rPr>
        <w:t>TYPES OF LIABILITY INSURANCE</w:t>
      </w:r>
    </w:p>
    <w:p w14:paraId="726A1FB3" w14:textId="6DD6985C" w:rsidR="003B5AD7" w:rsidRDefault="003B5AD7" w:rsidP="003B5AD7">
      <w:pPr>
        <w:rPr>
          <w:rFonts w:cs="Arial"/>
          <w:sz w:val="22"/>
          <w:szCs w:val="22"/>
        </w:rPr>
      </w:pPr>
      <w:r>
        <w:rPr>
          <w:rFonts w:cs="Arial"/>
          <w:sz w:val="22"/>
          <w:szCs w:val="22"/>
        </w:rPr>
        <w:t xml:space="preserve">When individuals, partnerships, </w:t>
      </w:r>
      <w:proofErr w:type="gramStart"/>
      <w:r>
        <w:rPr>
          <w:rFonts w:cs="Arial"/>
          <w:sz w:val="22"/>
          <w:szCs w:val="22"/>
        </w:rPr>
        <w:t>companies</w:t>
      </w:r>
      <w:proofErr w:type="gramEnd"/>
      <w:r>
        <w:rPr>
          <w:rFonts w:cs="Arial"/>
          <w:sz w:val="22"/>
          <w:szCs w:val="22"/>
        </w:rPr>
        <w:t xml:space="preserve"> and other organisations are being appointed to undertake work on behalf of</w:t>
      </w:r>
      <w:r w:rsidR="007E478C">
        <w:rPr>
          <w:rFonts w:cs="Arial"/>
          <w:sz w:val="22"/>
          <w:szCs w:val="22"/>
        </w:rPr>
        <w:t xml:space="preserve"> Cumberland</w:t>
      </w:r>
      <w:r>
        <w:rPr>
          <w:rFonts w:cs="Arial"/>
          <w:sz w:val="22"/>
          <w:szCs w:val="22"/>
        </w:rPr>
        <w:t xml:space="preserve"> Council then it is important to ensure that the contractor / service provider in question has its own liability insurance in force at the right level.</w:t>
      </w:r>
    </w:p>
    <w:p w14:paraId="6C4F01FF" w14:textId="77777777" w:rsidR="003B5AD7" w:rsidRDefault="003B5AD7" w:rsidP="003B5AD7">
      <w:pPr>
        <w:rPr>
          <w:rFonts w:cs="Arial"/>
          <w:sz w:val="22"/>
          <w:szCs w:val="22"/>
        </w:rPr>
      </w:pPr>
    </w:p>
    <w:p w14:paraId="2E0C8A1A" w14:textId="77777777" w:rsidR="003B5AD7" w:rsidRDefault="003B5AD7" w:rsidP="003B5AD7">
      <w:pPr>
        <w:rPr>
          <w:rFonts w:cs="Arial"/>
          <w:sz w:val="22"/>
          <w:szCs w:val="22"/>
        </w:rPr>
      </w:pPr>
      <w:r>
        <w:rPr>
          <w:rFonts w:cs="Arial"/>
          <w:sz w:val="22"/>
          <w:szCs w:val="22"/>
        </w:rPr>
        <w:t xml:space="preserve">A contractor / service provider with liability insurance in force gives the Council an avenue to claim compensation from their insurer if they were negligent in some way (usually where someone is accidentally </w:t>
      </w:r>
      <w:proofErr w:type="gramStart"/>
      <w:r>
        <w:rPr>
          <w:rFonts w:cs="Arial"/>
          <w:sz w:val="22"/>
          <w:szCs w:val="22"/>
        </w:rPr>
        <w:t>injured</w:t>
      </w:r>
      <w:proofErr w:type="gramEnd"/>
      <w:r>
        <w:rPr>
          <w:rFonts w:cs="Arial"/>
          <w:sz w:val="22"/>
          <w:szCs w:val="22"/>
        </w:rPr>
        <w:t xml:space="preserve"> or property has been damaged). </w:t>
      </w:r>
    </w:p>
    <w:p w14:paraId="321AC1AA" w14:textId="77777777" w:rsidR="003B5AD7" w:rsidRDefault="003B5AD7" w:rsidP="003B5AD7">
      <w:pPr>
        <w:rPr>
          <w:rFonts w:cs="Arial"/>
          <w:sz w:val="22"/>
          <w:szCs w:val="22"/>
        </w:rPr>
      </w:pPr>
    </w:p>
    <w:p w14:paraId="478475C4" w14:textId="77777777" w:rsidR="003B5AD7" w:rsidRDefault="003B5AD7" w:rsidP="003B5AD7">
      <w:pPr>
        <w:rPr>
          <w:rFonts w:cs="Arial"/>
          <w:sz w:val="22"/>
          <w:szCs w:val="22"/>
        </w:rPr>
      </w:pPr>
      <w:r>
        <w:rPr>
          <w:rFonts w:cs="Arial"/>
          <w:sz w:val="22"/>
          <w:szCs w:val="22"/>
        </w:rPr>
        <w:t>Liability insurance takes many forms. The main types are:</w:t>
      </w:r>
    </w:p>
    <w:p w14:paraId="3FA6C655" w14:textId="77777777" w:rsidR="003B5AD7" w:rsidRDefault="003B5AD7" w:rsidP="003B5AD7">
      <w:pPr>
        <w:rPr>
          <w:rFonts w:cs="Arial"/>
          <w:sz w:val="22"/>
          <w:szCs w:val="22"/>
        </w:rPr>
      </w:pPr>
    </w:p>
    <w:p w14:paraId="7C137475" w14:textId="77777777" w:rsidR="003B5AD7" w:rsidRDefault="003B5AD7" w:rsidP="00E325C4">
      <w:pPr>
        <w:numPr>
          <w:ilvl w:val="0"/>
          <w:numId w:val="19"/>
        </w:numPr>
        <w:spacing w:line="240" w:lineRule="auto"/>
        <w:rPr>
          <w:rFonts w:cs="Arial"/>
          <w:sz w:val="22"/>
          <w:szCs w:val="22"/>
        </w:rPr>
      </w:pPr>
      <w:r>
        <w:rPr>
          <w:rFonts w:cs="Arial"/>
          <w:sz w:val="22"/>
          <w:szCs w:val="22"/>
        </w:rPr>
        <w:t>Public Liability Insurance</w:t>
      </w:r>
    </w:p>
    <w:p w14:paraId="11679495" w14:textId="77777777" w:rsidR="003B5AD7" w:rsidRDefault="003B5AD7" w:rsidP="00E325C4">
      <w:pPr>
        <w:numPr>
          <w:ilvl w:val="0"/>
          <w:numId w:val="19"/>
        </w:numPr>
        <w:spacing w:line="240" w:lineRule="auto"/>
        <w:rPr>
          <w:rFonts w:cs="Arial"/>
          <w:sz w:val="22"/>
          <w:szCs w:val="22"/>
        </w:rPr>
      </w:pPr>
      <w:r>
        <w:rPr>
          <w:rFonts w:cs="Arial"/>
          <w:sz w:val="22"/>
          <w:szCs w:val="22"/>
        </w:rPr>
        <w:t>Employer’s Liability Insurance</w:t>
      </w:r>
    </w:p>
    <w:p w14:paraId="4DBBD725" w14:textId="77777777" w:rsidR="003B5AD7" w:rsidRDefault="003B5AD7" w:rsidP="00E325C4">
      <w:pPr>
        <w:numPr>
          <w:ilvl w:val="0"/>
          <w:numId w:val="19"/>
        </w:numPr>
        <w:spacing w:line="240" w:lineRule="auto"/>
        <w:rPr>
          <w:rFonts w:cs="Arial"/>
          <w:sz w:val="22"/>
          <w:szCs w:val="22"/>
        </w:rPr>
      </w:pPr>
      <w:r>
        <w:rPr>
          <w:rFonts w:cs="Arial"/>
          <w:sz w:val="22"/>
          <w:szCs w:val="22"/>
        </w:rPr>
        <w:t>Products Liability Insurance</w:t>
      </w:r>
    </w:p>
    <w:p w14:paraId="3A397711" w14:textId="77777777" w:rsidR="003B5AD7" w:rsidRDefault="003B5AD7" w:rsidP="00E325C4">
      <w:pPr>
        <w:numPr>
          <w:ilvl w:val="0"/>
          <w:numId w:val="19"/>
        </w:numPr>
        <w:spacing w:line="240" w:lineRule="auto"/>
        <w:rPr>
          <w:rFonts w:cs="Arial"/>
          <w:sz w:val="22"/>
          <w:szCs w:val="22"/>
        </w:rPr>
      </w:pPr>
      <w:r>
        <w:rPr>
          <w:rFonts w:cs="Arial"/>
          <w:sz w:val="22"/>
          <w:szCs w:val="22"/>
        </w:rPr>
        <w:t xml:space="preserve">Professional Negligence (also known as </w:t>
      </w:r>
      <w:r>
        <w:rPr>
          <w:rFonts w:cs="Arial"/>
          <w:sz w:val="22"/>
          <w:szCs w:val="22"/>
          <w:lang w:val="en"/>
        </w:rPr>
        <w:t>Professional Indemnity Insurance)</w:t>
      </w:r>
    </w:p>
    <w:p w14:paraId="49998BBC" w14:textId="77777777" w:rsidR="003B5AD7" w:rsidRDefault="003B5AD7" w:rsidP="00E325C4">
      <w:pPr>
        <w:numPr>
          <w:ilvl w:val="0"/>
          <w:numId w:val="19"/>
        </w:numPr>
        <w:spacing w:line="240" w:lineRule="auto"/>
        <w:rPr>
          <w:rFonts w:cs="Arial"/>
          <w:sz w:val="22"/>
          <w:szCs w:val="22"/>
        </w:rPr>
      </w:pPr>
      <w:r>
        <w:rPr>
          <w:rFonts w:cs="Arial"/>
          <w:sz w:val="22"/>
          <w:szCs w:val="22"/>
          <w:lang w:val="en"/>
        </w:rPr>
        <w:t xml:space="preserve">Motor Liability Insurance (arising from use of vehicles on the public road) </w:t>
      </w:r>
    </w:p>
    <w:p w14:paraId="22928CDB" w14:textId="77777777" w:rsidR="003B5AD7" w:rsidRDefault="003B5AD7" w:rsidP="003B5AD7">
      <w:pPr>
        <w:rPr>
          <w:rFonts w:cs="Arial"/>
          <w:sz w:val="22"/>
          <w:szCs w:val="22"/>
        </w:rPr>
      </w:pPr>
    </w:p>
    <w:p w14:paraId="6B327410" w14:textId="77777777" w:rsidR="003B5AD7" w:rsidRDefault="003B5AD7" w:rsidP="003B5AD7">
      <w:pPr>
        <w:rPr>
          <w:rFonts w:cs="Arial"/>
          <w:sz w:val="22"/>
          <w:szCs w:val="22"/>
        </w:rPr>
      </w:pPr>
      <w:r>
        <w:rPr>
          <w:rFonts w:cs="Arial"/>
          <w:sz w:val="22"/>
          <w:szCs w:val="22"/>
        </w:rPr>
        <w:t>For more information about the first four forms of insurance, please see Appendix A – Common Types of Liability Insurance</w:t>
      </w:r>
    </w:p>
    <w:p w14:paraId="099B8719" w14:textId="77777777" w:rsidR="003B5AD7" w:rsidRDefault="003B5AD7" w:rsidP="003B5AD7">
      <w:pPr>
        <w:rPr>
          <w:rFonts w:cs="Arial"/>
          <w:sz w:val="22"/>
          <w:szCs w:val="22"/>
        </w:rPr>
      </w:pPr>
    </w:p>
    <w:p w14:paraId="2E9A722C" w14:textId="77777777" w:rsidR="003B5AD7" w:rsidRDefault="003B5AD7" w:rsidP="003B5AD7">
      <w:pPr>
        <w:rPr>
          <w:rFonts w:cs="Arial"/>
          <w:sz w:val="22"/>
          <w:szCs w:val="22"/>
        </w:rPr>
      </w:pPr>
      <w:r>
        <w:rPr>
          <w:rFonts w:cs="Arial"/>
          <w:sz w:val="22"/>
          <w:szCs w:val="22"/>
        </w:rPr>
        <w:t>The nature of the work/service to be undertaken will determine which types of liability insurance are required.</w:t>
      </w:r>
    </w:p>
    <w:p w14:paraId="761ABC47" w14:textId="77777777" w:rsidR="003B5AD7" w:rsidRDefault="003B5AD7" w:rsidP="003B5AD7">
      <w:pPr>
        <w:rPr>
          <w:rFonts w:cs="Arial"/>
          <w:sz w:val="22"/>
          <w:szCs w:val="22"/>
        </w:rPr>
      </w:pPr>
    </w:p>
    <w:p w14:paraId="7AB5D5C4" w14:textId="77777777" w:rsidR="003B5AD7" w:rsidRDefault="003B5AD7" w:rsidP="003B5AD7">
      <w:pPr>
        <w:rPr>
          <w:rFonts w:ascii="Times New Roman" w:hAnsi="Times New Roman"/>
          <w:sz w:val="24"/>
        </w:rPr>
      </w:pPr>
    </w:p>
    <w:p w14:paraId="2CD6C8A6" w14:textId="77777777" w:rsidR="003B5AD7" w:rsidRDefault="003B5AD7" w:rsidP="003B5AD7">
      <w:pPr>
        <w:rPr>
          <w:rFonts w:cs="Arial"/>
          <w:b/>
          <w:sz w:val="22"/>
          <w:szCs w:val="22"/>
          <w:u w:val="single"/>
        </w:rPr>
      </w:pPr>
      <w:r>
        <w:rPr>
          <w:rFonts w:cs="Arial"/>
          <w:b/>
          <w:sz w:val="22"/>
          <w:szCs w:val="22"/>
          <w:u w:val="single"/>
        </w:rPr>
        <w:t>INDEMNITY LIMITS</w:t>
      </w:r>
    </w:p>
    <w:p w14:paraId="46DC594D" w14:textId="77777777" w:rsidR="003B5AD7" w:rsidRDefault="003B5AD7" w:rsidP="003B5AD7">
      <w:pPr>
        <w:rPr>
          <w:rFonts w:cs="Arial"/>
          <w:sz w:val="22"/>
          <w:szCs w:val="22"/>
        </w:rPr>
      </w:pPr>
      <w:r>
        <w:rPr>
          <w:rFonts w:cs="Arial"/>
          <w:sz w:val="22"/>
          <w:szCs w:val="22"/>
        </w:rPr>
        <w:t xml:space="preserve">Under each of the above types of liability insurance cover is usually restricted by a limit (often referred to as the limit of liability or limit of indemnity). This limit of liability/indemnity is the maximum amount that the insurance will cover. </w:t>
      </w:r>
    </w:p>
    <w:p w14:paraId="0E5AC661" w14:textId="77777777" w:rsidR="003B5AD7" w:rsidRDefault="003B5AD7" w:rsidP="003B5AD7">
      <w:pPr>
        <w:rPr>
          <w:rFonts w:cs="Arial"/>
          <w:sz w:val="22"/>
          <w:szCs w:val="22"/>
        </w:rPr>
      </w:pPr>
    </w:p>
    <w:p w14:paraId="4B791DD3" w14:textId="77777777" w:rsidR="003B5AD7" w:rsidRDefault="003B5AD7" w:rsidP="003B5AD7">
      <w:pPr>
        <w:rPr>
          <w:rFonts w:cs="Arial"/>
          <w:sz w:val="22"/>
          <w:szCs w:val="22"/>
        </w:rPr>
      </w:pPr>
      <w:r>
        <w:rPr>
          <w:rFonts w:cs="Arial"/>
          <w:sz w:val="22"/>
          <w:szCs w:val="22"/>
        </w:rPr>
        <w:t>This limit can be expressed either as the limit per event or the limit in aggregate, depending on the terms of the cover.</w:t>
      </w:r>
    </w:p>
    <w:p w14:paraId="007A1667" w14:textId="77777777" w:rsidR="003B5AD7" w:rsidRDefault="003B5AD7" w:rsidP="003B5AD7">
      <w:pPr>
        <w:rPr>
          <w:rFonts w:cs="Arial"/>
          <w:sz w:val="22"/>
          <w:szCs w:val="22"/>
        </w:rPr>
      </w:pPr>
    </w:p>
    <w:p w14:paraId="66BA0C5C" w14:textId="77777777" w:rsidR="003B5AD7" w:rsidRDefault="003B5AD7" w:rsidP="003B5AD7">
      <w:pPr>
        <w:rPr>
          <w:rFonts w:cs="Arial"/>
          <w:sz w:val="22"/>
          <w:szCs w:val="22"/>
        </w:rPr>
      </w:pPr>
      <w:proofErr w:type="gramStart"/>
      <w:r>
        <w:rPr>
          <w:rFonts w:cs="Arial"/>
          <w:sz w:val="22"/>
          <w:szCs w:val="22"/>
        </w:rPr>
        <w:t>E.g.</w:t>
      </w:r>
      <w:proofErr w:type="gramEnd"/>
      <w:r>
        <w:rPr>
          <w:rFonts w:cs="Arial"/>
          <w:sz w:val="22"/>
          <w:szCs w:val="22"/>
        </w:rPr>
        <w:t>1: Employer’s Liability insurance with limit of indemnity of £10 million per event will pay up to this amount per claim regardless of how many claims occur in the period of insurance.</w:t>
      </w:r>
    </w:p>
    <w:p w14:paraId="0A79264E" w14:textId="77777777" w:rsidR="003B5AD7" w:rsidRDefault="003B5AD7" w:rsidP="003B5AD7">
      <w:pPr>
        <w:rPr>
          <w:rFonts w:cs="Arial"/>
          <w:sz w:val="22"/>
          <w:szCs w:val="22"/>
        </w:rPr>
      </w:pPr>
    </w:p>
    <w:p w14:paraId="64BF2718" w14:textId="77777777" w:rsidR="003B5AD7" w:rsidRDefault="003B5AD7" w:rsidP="003B5AD7">
      <w:pPr>
        <w:rPr>
          <w:rFonts w:cs="Arial"/>
          <w:sz w:val="22"/>
          <w:szCs w:val="22"/>
        </w:rPr>
      </w:pPr>
      <w:proofErr w:type="gramStart"/>
      <w:r>
        <w:rPr>
          <w:rFonts w:cs="Arial"/>
          <w:sz w:val="22"/>
          <w:szCs w:val="22"/>
        </w:rPr>
        <w:t>E.g.</w:t>
      </w:r>
      <w:proofErr w:type="gramEnd"/>
      <w:r>
        <w:rPr>
          <w:rFonts w:cs="Arial"/>
          <w:sz w:val="22"/>
          <w:szCs w:val="22"/>
        </w:rPr>
        <w:t xml:space="preserve">2: Products Liability insurance with an aggregate limit of indemnity of £5 million limit will pay </w:t>
      </w:r>
    </w:p>
    <w:p w14:paraId="144BBCBB" w14:textId="77777777" w:rsidR="003B5AD7" w:rsidRDefault="003B5AD7" w:rsidP="003B5AD7">
      <w:pPr>
        <w:rPr>
          <w:rFonts w:cs="Arial"/>
          <w:sz w:val="22"/>
          <w:szCs w:val="22"/>
        </w:rPr>
      </w:pPr>
      <w:r>
        <w:rPr>
          <w:rFonts w:cs="Arial"/>
          <w:sz w:val="22"/>
          <w:szCs w:val="22"/>
        </w:rPr>
        <w:t>no more than this amount for a claim or series of claims during the period of insurance.</w:t>
      </w:r>
    </w:p>
    <w:p w14:paraId="389412D3" w14:textId="77777777" w:rsidR="003B5AD7" w:rsidRDefault="003B5AD7" w:rsidP="003B5AD7">
      <w:pPr>
        <w:rPr>
          <w:rFonts w:cs="Arial"/>
          <w:sz w:val="22"/>
          <w:szCs w:val="22"/>
        </w:rPr>
      </w:pPr>
    </w:p>
    <w:p w14:paraId="23A2E7AB" w14:textId="77777777" w:rsidR="003B5AD7" w:rsidRDefault="003B5AD7" w:rsidP="003B5AD7">
      <w:pPr>
        <w:rPr>
          <w:rFonts w:cs="Arial"/>
          <w:sz w:val="22"/>
          <w:szCs w:val="22"/>
        </w:rPr>
      </w:pPr>
      <w:r>
        <w:rPr>
          <w:rFonts w:cs="Arial"/>
          <w:sz w:val="22"/>
          <w:szCs w:val="22"/>
        </w:rPr>
        <w:t xml:space="preserve">The following indemnity limits are recommended minimums that should be requested however higher limits should be considered depending upon the nature of the work, regardless of the contract price. </w:t>
      </w:r>
    </w:p>
    <w:p w14:paraId="3B9E5BBF" w14:textId="77777777" w:rsidR="003B5AD7" w:rsidRDefault="003B5AD7" w:rsidP="003B5AD7">
      <w:pPr>
        <w:rPr>
          <w:rFonts w:ascii="Times New Roman" w:hAnsi="Times New Roman"/>
          <w:sz w:val="24"/>
        </w:rPr>
      </w:pPr>
    </w:p>
    <w:p w14:paraId="453272F2" w14:textId="77777777" w:rsidR="003B5AD7" w:rsidRDefault="003B5AD7" w:rsidP="003B5AD7"/>
    <w:p w14:paraId="3B708F79" w14:textId="77777777" w:rsidR="00BB5C82" w:rsidRDefault="00BB5C82" w:rsidP="003B5AD7"/>
    <w:p w14:paraId="683CDB76" w14:textId="77777777" w:rsidR="00BB5C82" w:rsidRDefault="00BB5C82" w:rsidP="003B5AD7"/>
    <w:p w14:paraId="01BC3B27" w14:textId="77777777" w:rsidR="00BB5C82" w:rsidRDefault="00BB5C82" w:rsidP="003B5AD7"/>
    <w:p w14:paraId="2D35EF42" w14:textId="77777777" w:rsidR="00BB5C82" w:rsidRDefault="00BB5C82" w:rsidP="003B5AD7"/>
    <w:p w14:paraId="09287147" w14:textId="77777777" w:rsidR="00BB5C82" w:rsidRPr="00B37EC1" w:rsidRDefault="00BB5C82" w:rsidP="00B37EC1">
      <w:pPr>
        <w:pStyle w:val="Caption"/>
        <w:rPr>
          <w:rFonts w:cs="Arial"/>
          <w:sz w:val="22"/>
          <w:szCs w:val="22"/>
          <w:u w:val="single"/>
        </w:rPr>
      </w:pPr>
    </w:p>
    <w:p w14:paraId="6F8E610B" w14:textId="77777777" w:rsidR="003B5AD7" w:rsidRPr="00B37EC1" w:rsidRDefault="003B5AD7" w:rsidP="00B37EC1">
      <w:pPr>
        <w:pStyle w:val="Caption"/>
        <w:rPr>
          <w:rFonts w:cs="Arial"/>
          <w:sz w:val="22"/>
          <w:szCs w:val="22"/>
          <w:u w:val="single"/>
        </w:rPr>
      </w:pPr>
      <w:r w:rsidRPr="00B37EC1">
        <w:rPr>
          <w:rFonts w:cs="Arial"/>
          <w:sz w:val="22"/>
          <w:szCs w:val="22"/>
          <w:u w:val="single"/>
        </w:rPr>
        <w:t>LOW VALUE ADMINISTRATIVE CONTRACTS LESS THAN £100,000 IN VALUE</w:t>
      </w:r>
    </w:p>
    <w:p w14:paraId="442DE24D" w14:textId="77777777" w:rsidR="003B5AD7" w:rsidRDefault="003B5AD7" w:rsidP="003B5AD7">
      <w:pPr>
        <w:rPr>
          <w:rFonts w:cs="Arial"/>
          <w:sz w:val="22"/>
          <w:szCs w:val="22"/>
        </w:rPr>
      </w:pPr>
      <w:r>
        <w:rPr>
          <w:rFonts w:cs="Arial"/>
          <w:sz w:val="22"/>
          <w:szCs w:val="22"/>
        </w:rPr>
        <w:t xml:space="preserve">If the contract is of a low value and is entirely of an </w:t>
      </w:r>
      <w:proofErr w:type="gramStart"/>
      <w:r>
        <w:rPr>
          <w:rFonts w:cs="Arial"/>
          <w:sz w:val="22"/>
          <w:szCs w:val="22"/>
        </w:rPr>
        <w:t>administrative nature lower limits</w:t>
      </w:r>
      <w:proofErr w:type="gramEnd"/>
      <w:r>
        <w:rPr>
          <w:rFonts w:cs="Arial"/>
          <w:sz w:val="22"/>
          <w:szCs w:val="22"/>
        </w:rPr>
        <w:t xml:space="preserve"> could be accepted as follows:</w:t>
      </w:r>
    </w:p>
    <w:p w14:paraId="2F4F6ED4" w14:textId="77777777" w:rsidR="003B5AD7" w:rsidRDefault="003B5AD7" w:rsidP="003B5AD7">
      <w:pPr>
        <w:rPr>
          <w:rFonts w:cs="Arial"/>
          <w:sz w:val="22"/>
          <w:szCs w:val="22"/>
        </w:rPr>
      </w:pPr>
    </w:p>
    <w:p w14:paraId="155B801A" w14:textId="77777777" w:rsidR="003B5AD7" w:rsidRDefault="003B5AD7" w:rsidP="003B5AD7">
      <w:pPr>
        <w:tabs>
          <w:tab w:val="left" w:pos="3600"/>
        </w:tabs>
        <w:rPr>
          <w:rFonts w:cs="Arial"/>
          <w:sz w:val="22"/>
          <w:szCs w:val="22"/>
        </w:rPr>
      </w:pPr>
      <w:r>
        <w:rPr>
          <w:rFonts w:cs="Arial"/>
          <w:sz w:val="22"/>
          <w:szCs w:val="22"/>
        </w:rPr>
        <w:t>Public Liability Insurance:</w:t>
      </w:r>
      <w:r>
        <w:rPr>
          <w:rFonts w:cs="Arial"/>
          <w:sz w:val="22"/>
          <w:szCs w:val="22"/>
        </w:rPr>
        <w:tab/>
        <w:t>£2 million per event with no aggregate limit</w:t>
      </w:r>
    </w:p>
    <w:p w14:paraId="724E2B0D" w14:textId="77777777" w:rsidR="003B5AD7" w:rsidRDefault="003B5AD7" w:rsidP="003B5AD7">
      <w:pPr>
        <w:tabs>
          <w:tab w:val="left" w:pos="3600"/>
        </w:tabs>
        <w:rPr>
          <w:rFonts w:cs="Arial"/>
          <w:sz w:val="22"/>
          <w:szCs w:val="22"/>
        </w:rPr>
      </w:pPr>
      <w:r>
        <w:rPr>
          <w:rFonts w:cs="Arial"/>
          <w:sz w:val="22"/>
          <w:szCs w:val="22"/>
        </w:rPr>
        <w:t>Employer’s Liability Insurance:</w:t>
      </w:r>
      <w:r>
        <w:rPr>
          <w:rFonts w:cs="Arial"/>
          <w:sz w:val="22"/>
          <w:szCs w:val="22"/>
        </w:rPr>
        <w:tab/>
        <w:t>£5 million per event.</w:t>
      </w:r>
    </w:p>
    <w:p w14:paraId="3BD6881C" w14:textId="77777777" w:rsidR="003B5AD7" w:rsidRDefault="003B5AD7" w:rsidP="003B5AD7">
      <w:pPr>
        <w:tabs>
          <w:tab w:val="left" w:pos="3600"/>
        </w:tabs>
        <w:rPr>
          <w:rFonts w:cs="Arial"/>
          <w:sz w:val="22"/>
          <w:szCs w:val="22"/>
        </w:rPr>
      </w:pPr>
    </w:p>
    <w:p w14:paraId="303073B6" w14:textId="77777777" w:rsidR="003B5AD7" w:rsidRPr="00B37EC1" w:rsidRDefault="003B5AD7" w:rsidP="00B37EC1">
      <w:pPr>
        <w:pStyle w:val="Caption"/>
        <w:rPr>
          <w:rFonts w:cs="Arial"/>
          <w:sz w:val="22"/>
          <w:szCs w:val="22"/>
          <w:u w:val="single"/>
        </w:rPr>
      </w:pPr>
      <w:proofErr w:type="gramStart"/>
      <w:r w:rsidRPr="00B37EC1">
        <w:rPr>
          <w:rFonts w:cs="Arial"/>
          <w:sz w:val="22"/>
          <w:szCs w:val="22"/>
          <w:u w:val="single"/>
        </w:rPr>
        <w:t>NON ADMINISTRATIVE</w:t>
      </w:r>
      <w:proofErr w:type="gramEnd"/>
      <w:r w:rsidRPr="00B37EC1">
        <w:rPr>
          <w:rFonts w:cs="Arial"/>
          <w:sz w:val="22"/>
          <w:szCs w:val="22"/>
          <w:u w:val="single"/>
        </w:rPr>
        <w:t xml:space="preserve"> CONTRACTS OR CONTRACTS OVER £ 100,000 IN VALUE</w:t>
      </w:r>
    </w:p>
    <w:p w14:paraId="4DD3E947" w14:textId="77777777" w:rsidR="003B5AD7" w:rsidRDefault="003B5AD7" w:rsidP="003B5AD7">
      <w:pPr>
        <w:rPr>
          <w:rFonts w:cs="Arial"/>
          <w:b/>
          <w:bCs/>
          <w:sz w:val="22"/>
          <w:szCs w:val="22"/>
          <w:u w:val="single"/>
        </w:rPr>
      </w:pPr>
      <w:r>
        <w:rPr>
          <w:rFonts w:cs="Arial"/>
          <w:sz w:val="22"/>
          <w:szCs w:val="22"/>
        </w:rPr>
        <w:t>The generally recommended minimum indemnity limits are as follows:</w:t>
      </w:r>
    </w:p>
    <w:p w14:paraId="55A932AA" w14:textId="77777777" w:rsidR="003B5AD7" w:rsidRDefault="003B5AD7" w:rsidP="003B5AD7">
      <w:pPr>
        <w:rPr>
          <w:rFonts w:cs="Arial"/>
          <w:b/>
          <w:bCs/>
          <w:sz w:val="22"/>
          <w:szCs w:val="22"/>
          <w:u w:val="single"/>
        </w:rPr>
      </w:pPr>
    </w:p>
    <w:p w14:paraId="570996D9" w14:textId="77777777" w:rsidR="003B5AD7" w:rsidRDefault="003B5AD7" w:rsidP="003B5AD7">
      <w:pPr>
        <w:tabs>
          <w:tab w:val="left" w:pos="3600"/>
        </w:tabs>
        <w:rPr>
          <w:rFonts w:cs="Arial"/>
          <w:sz w:val="22"/>
          <w:szCs w:val="22"/>
        </w:rPr>
      </w:pPr>
      <w:r>
        <w:rPr>
          <w:rFonts w:cs="Arial"/>
          <w:sz w:val="22"/>
          <w:szCs w:val="22"/>
        </w:rPr>
        <w:t>Public Liability Insurance:</w:t>
      </w:r>
      <w:r>
        <w:rPr>
          <w:rFonts w:cs="Arial"/>
          <w:sz w:val="22"/>
          <w:szCs w:val="22"/>
        </w:rPr>
        <w:tab/>
        <w:t>£5 million per event - no aggregate limit.</w:t>
      </w:r>
    </w:p>
    <w:p w14:paraId="25ECDCAC" w14:textId="77777777" w:rsidR="003B5AD7" w:rsidRDefault="003B5AD7" w:rsidP="003B5AD7">
      <w:pPr>
        <w:tabs>
          <w:tab w:val="left" w:pos="3600"/>
        </w:tabs>
        <w:rPr>
          <w:rFonts w:cs="Arial"/>
          <w:sz w:val="22"/>
          <w:szCs w:val="22"/>
        </w:rPr>
      </w:pPr>
      <w:r>
        <w:rPr>
          <w:rFonts w:cs="Arial"/>
          <w:sz w:val="22"/>
          <w:szCs w:val="22"/>
        </w:rPr>
        <w:t>Employer’s Liability Insurance:</w:t>
      </w:r>
      <w:r>
        <w:rPr>
          <w:rFonts w:cs="Arial"/>
          <w:sz w:val="22"/>
          <w:szCs w:val="22"/>
        </w:rPr>
        <w:tab/>
        <w:t xml:space="preserve">£10 million per event. </w:t>
      </w:r>
    </w:p>
    <w:p w14:paraId="0ADA8429" w14:textId="77777777" w:rsidR="003B5AD7" w:rsidRDefault="003B5AD7" w:rsidP="003B5AD7">
      <w:pPr>
        <w:tabs>
          <w:tab w:val="left" w:pos="2520"/>
        </w:tabs>
        <w:rPr>
          <w:rFonts w:cs="Arial"/>
          <w:sz w:val="22"/>
          <w:szCs w:val="22"/>
        </w:rPr>
      </w:pPr>
      <w:r>
        <w:rPr>
          <w:rFonts w:cs="Arial"/>
          <w:sz w:val="22"/>
          <w:szCs w:val="22"/>
        </w:rPr>
        <w:t>Products Liability Insurance*:</w:t>
      </w:r>
      <w:r>
        <w:rPr>
          <w:rFonts w:cs="Arial"/>
          <w:sz w:val="22"/>
          <w:szCs w:val="22"/>
        </w:rPr>
        <w:tab/>
      </w:r>
      <w:r>
        <w:rPr>
          <w:rFonts w:cs="Arial"/>
          <w:sz w:val="22"/>
          <w:szCs w:val="22"/>
        </w:rPr>
        <w:tab/>
        <w:t>£5 million per event and in aggregate.</w:t>
      </w:r>
    </w:p>
    <w:p w14:paraId="7C0CCBEB" w14:textId="77777777" w:rsidR="003B5AD7" w:rsidRDefault="003B5AD7" w:rsidP="003B5AD7">
      <w:pPr>
        <w:rPr>
          <w:rFonts w:ascii="Times New Roman" w:hAnsi="Times New Roman"/>
          <w:sz w:val="24"/>
        </w:rPr>
      </w:pPr>
    </w:p>
    <w:p w14:paraId="11F7EAF6" w14:textId="77777777" w:rsidR="003B5AD7" w:rsidRDefault="003B5AD7" w:rsidP="003B5AD7">
      <w:pPr>
        <w:rPr>
          <w:rFonts w:cs="Arial"/>
          <w:sz w:val="22"/>
          <w:szCs w:val="22"/>
        </w:rPr>
      </w:pPr>
      <w:r>
        <w:rPr>
          <w:rFonts w:cs="Arial"/>
          <w:sz w:val="22"/>
          <w:szCs w:val="22"/>
        </w:rPr>
        <w:t>*</w:t>
      </w:r>
      <w:proofErr w:type="gramStart"/>
      <w:r>
        <w:rPr>
          <w:rFonts w:cs="Arial"/>
          <w:sz w:val="22"/>
          <w:szCs w:val="22"/>
        </w:rPr>
        <w:t>if</w:t>
      </w:r>
      <w:proofErr w:type="gramEnd"/>
      <w:r>
        <w:rPr>
          <w:rFonts w:cs="Arial"/>
          <w:sz w:val="22"/>
          <w:szCs w:val="22"/>
        </w:rPr>
        <w:t xml:space="preserve"> appropriate to the nature of the contract</w:t>
      </w:r>
    </w:p>
    <w:p w14:paraId="6EFDAB1E" w14:textId="77777777" w:rsidR="003B5AD7" w:rsidRDefault="003B5AD7" w:rsidP="003B5AD7">
      <w:pPr>
        <w:rPr>
          <w:rFonts w:ascii="Times New Roman" w:hAnsi="Times New Roman"/>
          <w:sz w:val="24"/>
        </w:rPr>
      </w:pPr>
    </w:p>
    <w:p w14:paraId="149A903E" w14:textId="77777777" w:rsidR="003B5AD7" w:rsidRDefault="003B5AD7" w:rsidP="00B37EC1">
      <w:pPr>
        <w:pStyle w:val="Caption"/>
      </w:pPr>
    </w:p>
    <w:p w14:paraId="089C5532" w14:textId="77777777" w:rsidR="003B5AD7" w:rsidRDefault="003B5AD7" w:rsidP="00B37EC1">
      <w:pPr>
        <w:pStyle w:val="Caption"/>
        <w:rPr>
          <w:rFonts w:cs="Arial"/>
          <w:sz w:val="22"/>
          <w:szCs w:val="22"/>
          <w:u w:val="single"/>
        </w:rPr>
      </w:pPr>
      <w:r>
        <w:rPr>
          <w:rFonts w:cs="Arial"/>
          <w:sz w:val="22"/>
          <w:szCs w:val="22"/>
          <w:u w:val="single"/>
        </w:rPr>
        <w:t>CONTRACTS INVOLVING WORK OF A HAZARDOUS NATURE</w:t>
      </w:r>
    </w:p>
    <w:p w14:paraId="707D1B41" w14:textId="77777777" w:rsidR="003B5AD7" w:rsidRDefault="003B5AD7" w:rsidP="003B5AD7">
      <w:pPr>
        <w:rPr>
          <w:rFonts w:cs="Arial"/>
          <w:sz w:val="22"/>
          <w:szCs w:val="22"/>
        </w:rPr>
      </w:pPr>
      <w:r>
        <w:rPr>
          <w:rFonts w:cs="Arial"/>
          <w:sz w:val="22"/>
          <w:szCs w:val="22"/>
        </w:rPr>
        <w:t xml:space="preserve">If work of a hazardous nature is being undertaken then higher limits for Public Liability insurance should be considered, regardless of the contract value, as follows: </w:t>
      </w:r>
    </w:p>
    <w:p w14:paraId="0A8B8062" w14:textId="77777777" w:rsidR="003B5AD7" w:rsidRDefault="003B5AD7" w:rsidP="003B5AD7">
      <w:pPr>
        <w:rPr>
          <w:rFonts w:cs="Arial"/>
          <w:sz w:val="22"/>
          <w:szCs w:val="22"/>
        </w:rPr>
      </w:pPr>
    </w:p>
    <w:p w14:paraId="24C8D525" w14:textId="77777777" w:rsidR="003B5AD7" w:rsidRDefault="003B5AD7" w:rsidP="003B5AD7">
      <w:pPr>
        <w:tabs>
          <w:tab w:val="left" w:pos="3600"/>
        </w:tabs>
        <w:rPr>
          <w:rFonts w:cs="Arial"/>
          <w:sz w:val="22"/>
          <w:szCs w:val="22"/>
        </w:rPr>
      </w:pPr>
      <w:r>
        <w:rPr>
          <w:rFonts w:cs="Arial"/>
          <w:sz w:val="22"/>
          <w:szCs w:val="22"/>
        </w:rPr>
        <w:t xml:space="preserve">Public Liability Insurance: </w:t>
      </w:r>
      <w:r>
        <w:rPr>
          <w:rFonts w:cs="Arial"/>
          <w:sz w:val="22"/>
          <w:szCs w:val="22"/>
        </w:rPr>
        <w:tab/>
        <w:t>£10 million per event - no aggregate limit.</w:t>
      </w:r>
    </w:p>
    <w:p w14:paraId="47A59FFE" w14:textId="77777777" w:rsidR="003B5AD7" w:rsidRDefault="003B5AD7" w:rsidP="003B5AD7">
      <w:pPr>
        <w:rPr>
          <w:rFonts w:cs="Arial"/>
          <w:sz w:val="22"/>
          <w:szCs w:val="22"/>
        </w:rPr>
      </w:pPr>
    </w:p>
    <w:p w14:paraId="37F7ABEA" w14:textId="77777777" w:rsidR="003B5AD7" w:rsidRDefault="003B5AD7" w:rsidP="003B5AD7">
      <w:pPr>
        <w:rPr>
          <w:rFonts w:cs="Arial"/>
          <w:sz w:val="22"/>
          <w:szCs w:val="22"/>
        </w:rPr>
      </w:pPr>
      <w:r>
        <w:rPr>
          <w:rFonts w:cs="Arial"/>
          <w:sz w:val="22"/>
          <w:szCs w:val="22"/>
        </w:rPr>
        <w:t xml:space="preserve">Examples of hazardous work include where hot work is involved, electrical or mechanical work, pile driving, </w:t>
      </w:r>
      <w:proofErr w:type="gramStart"/>
      <w:r>
        <w:rPr>
          <w:rFonts w:cs="Arial"/>
          <w:sz w:val="22"/>
          <w:szCs w:val="22"/>
        </w:rPr>
        <w:t>removing</w:t>
      </w:r>
      <w:proofErr w:type="gramEnd"/>
      <w:r>
        <w:rPr>
          <w:rFonts w:cs="Arial"/>
          <w:sz w:val="22"/>
          <w:szCs w:val="22"/>
        </w:rPr>
        <w:t xml:space="preserve"> or weakening of support, ground reclamation, underground services or demolition, work on bridges etc.</w:t>
      </w:r>
    </w:p>
    <w:p w14:paraId="338B0547" w14:textId="77777777" w:rsidR="003B5AD7" w:rsidRDefault="003B5AD7" w:rsidP="003B5AD7">
      <w:pPr>
        <w:rPr>
          <w:rFonts w:cs="Arial"/>
          <w:sz w:val="22"/>
          <w:szCs w:val="22"/>
        </w:rPr>
      </w:pPr>
    </w:p>
    <w:p w14:paraId="77564364" w14:textId="77777777" w:rsidR="003B5AD7" w:rsidRDefault="003B5AD7" w:rsidP="003B5AD7">
      <w:pPr>
        <w:rPr>
          <w:rFonts w:ascii="Times New Roman" w:hAnsi="Times New Roman"/>
          <w:sz w:val="24"/>
        </w:rPr>
      </w:pPr>
      <w:proofErr w:type="spellStart"/>
      <w:r>
        <w:rPr>
          <w:rFonts w:cs="Arial"/>
          <w:sz w:val="22"/>
          <w:szCs w:val="22"/>
        </w:rPr>
        <w:t>Eg</w:t>
      </w:r>
      <w:proofErr w:type="spellEnd"/>
      <w:r>
        <w:rPr>
          <w:rFonts w:cs="Arial"/>
          <w:sz w:val="22"/>
          <w:szCs w:val="22"/>
        </w:rPr>
        <w:t>: A contractor with Public Liability insurance with a limit of indemnity of £2 million accidentally sets fire to a building using a blow torch where the building is worth £5 million clearly isn’t in the Council’s interest!</w:t>
      </w:r>
    </w:p>
    <w:p w14:paraId="436441EC" w14:textId="77777777" w:rsidR="003B5AD7" w:rsidRDefault="003B5AD7" w:rsidP="003B5AD7"/>
    <w:p w14:paraId="7841D877" w14:textId="77777777" w:rsidR="003B5AD7" w:rsidRDefault="003B5AD7" w:rsidP="00B37EC1">
      <w:pPr>
        <w:pStyle w:val="Caption"/>
      </w:pPr>
    </w:p>
    <w:p w14:paraId="111A565A" w14:textId="77777777" w:rsidR="003B5AD7" w:rsidRPr="003B5AD7" w:rsidRDefault="003B5AD7" w:rsidP="00B37EC1">
      <w:pPr>
        <w:pStyle w:val="Caption"/>
        <w:rPr>
          <w:sz w:val="22"/>
          <w:szCs w:val="22"/>
          <w:u w:val="single"/>
        </w:rPr>
      </w:pPr>
      <w:r w:rsidRPr="003B5AD7">
        <w:rPr>
          <w:sz w:val="22"/>
          <w:szCs w:val="22"/>
          <w:u w:val="single"/>
        </w:rPr>
        <w:t>MOTOR VEHICLES INDEMNITY LIMITS</w:t>
      </w:r>
    </w:p>
    <w:p w14:paraId="3A6F7DC2" w14:textId="77777777" w:rsidR="003B5AD7" w:rsidRDefault="003B5AD7" w:rsidP="003B5AD7">
      <w:pPr>
        <w:autoSpaceDE w:val="0"/>
        <w:autoSpaceDN w:val="0"/>
        <w:adjustRightInd w:val="0"/>
        <w:rPr>
          <w:rFonts w:cs="Arial"/>
          <w:sz w:val="22"/>
          <w:szCs w:val="22"/>
        </w:rPr>
      </w:pPr>
      <w:r>
        <w:rPr>
          <w:rFonts w:cs="Arial"/>
          <w:sz w:val="22"/>
          <w:szCs w:val="22"/>
        </w:rPr>
        <w:t>Where a company is using motor vehicles to carry out the service the following limits should be requested:</w:t>
      </w:r>
    </w:p>
    <w:p w14:paraId="623844C1" w14:textId="77777777" w:rsidR="003B5AD7" w:rsidRDefault="003B5AD7" w:rsidP="003B5AD7">
      <w:pPr>
        <w:autoSpaceDE w:val="0"/>
        <w:autoSpaceDN w:val="0"/>
        <w:adjustRightInd w:val="0"/>
        <w:rPr>
          <w:rFonts w:cs="Arial"/>
          <w:sz w:val="24"/>
        </w:rPr>
      </w:pPr>
    </w:p>
    <w:p w14:paraId="23B292AE" w14:textId="77777777" w:rsidR="003B5AD7" w:rsidRDefault="003B5AD7" w:rsidP="003B5AD7">
      <w:pPr>
        <w:tabs>
          <w:tab w:val="left" w:pos="3600"/>
        </w:tabs>
        <w:autoSpaceDE w:val="0"/>
        <w:autoSpaceDN w:val="0"/>
        <w:adjustRightInd w:val="0"/>
        <w:rPr>
          <w:rFonts w:cs="Arial"/>
          <w:sz w:val="22"/>
          <w:szCs w:val="22"/>
        </w:rPr>
      </w:pPr>
      <w:r>
        <w:rPr>
          <w:rFonts w:cs="Arial"/>
          <w:sz w:val="22"/>
          <w:szCs w:val="22"/>
        </w:rPr>
        <w:t>Bodily injury to third parties:</w:t>
      </w:r>
      <w:r>
        <w:rPr>
          <w:rFonts w:cs="Arial"/>
          <w:sz w:val="22"/>
          <w:szCs w:val="22"/>
        </w:rPr>
        <w:tab/>
        <w:t>Unlimited</w:t>
      </w:r>
    </w:p>
    <w:p w14:paraId="14B1ECA3" w14:textId="77777777" w:rsidR="003B5AD7" w:rsidRDefault="003B5AD7" w:rsidP="003B5AD7">
      <w:pPr>
        <w:tabs>
          <w:tab w:val="left" w:pos="3600"/>
        </w:tabs>
        <w:autoSpaceDE w:val="0"/>
        <w:autoSpaceDN w:val="0"/>
        <w:adjustRightInd w:val="0"/>
        <w:rPr>
          <w:rFonts w:cs="Arial"/>
          <w:sz w:val="22"/>
          <w:szCs w:val="22"/>
        </w:rPr>
      </w:pPr>
      <w:r>
        <w:rPr>
          <w:rFonts w:cs="Arial"/>
          <w:sz w:val="22"/>
          <w:szCs w:val="22"/>
        </w:rPr>
        <w:t>Third party property damage:</w:t>
      </w:r>
      <w:r>
        <w:rPr>
          <w:rFonts w:cs="Arial"/>
          <w:sz w:val="22"/>
          <w:szCs w:val="22"/>
        </w:rPr>
        <w:tab/>
        <w:t xml:space="preserve">£5 million. </w:t>
      </w:r>
    </w:p>
    <w:p w14:paraId="08CFF160" w14:textId="77777777" w:rsidR="003B5AD7" w:rsidRDefault="003B5AD7" w:rsidP="003B5AD7">
      <w:pPr>
        <w:rPr>
          <w:rFonts w:ascii="Times New Roman" w:hAnsi="Times New Roman"/>
          <w:sz w:val="24"/>
        </w:rPr>
      </w:pPr>
    </w:p>
    <w:p w14:paraId="2C6BA048" w14:textId="77777777" w:rsidR="003B5AD7" w:rsidRDefault="003B5AD7" w:rsidP="003B5AD7"/>
    <w:p w14:paraId="37F0AAAC" w14:textId="77777777" w:rsidR="003B5AD7" w:rsidRPr="003B5AD7" w:rsidRDefault="003B5AD7" w:rsidP="00B37EC1">
      <w:pPr>
        <w:pStyle w:val="Caption"/>
      </w:pPr>
      <w:r w:rsidRPr="003B5AD7">
        <w:t>PROFESSIONAL INDEMNITY INSURANCE WHERE APPROPRIATE AND SETTING INDEMNITY LIMITS</w:t>
      </w:r>
    </w:p>
    <w:p w14:paraId="26D04B06" w14:textId="2F2FA155" w:rsidR="003B5AD7" w:rsidRDefault="003B5AD7" w:rsidP="003B5AD7">
      <w:pPr>
        <w:rPr>
          <w:rFonts w:cs="Arial"/>
          <w:sz w:val="22"/>
          <w:szCs w:val="22"/>
        </w:rPr>
      </w:pPr>
      <w:r>
        <w:rPr>
          <w:rFonts w:cs="Arial"/>
          <w:sz w:val="22"/>
          <w:szCs w:val="22"/>
        </w:rPr>
        <w:t xml:space="preserve">As stated in Appendix 1, Professional Indemnity insurance would only be required if the company was providing professional advice, </w:t>
      </w:r>
      <w:proofErr w:type="gramStart"/>
      <w:r>
        <w:rPr>
          <w:rFonts w:cs="Arial"/>
          <w:sz w:val="22"/>
          <w:szCs w:val="22"/>
        </w:rPr>
        <w:t>design</w:t>
      </w:r>
      <w:proofErr w:type="gramEnd"/>
      <w:r>
        <w:rPr>
          <w:rFonts w:cs="Arial"/>
          <w:sz w:val="22"/>
          <w:szCs w:val="22"/>
        </w:rPr>
        <w:t xml:space="preserve"> or specification as part of its services to </w:t>
      </w:r>
      <w:r w:rsidR="007E478C">
        <w:rPr>
          <w:rFonts w:cs="Arial"/>
          <w:sz w:val="22"/>
          <w:szCs w:val="22"/>
        </w:rPr>
        <w:t>Cumberland</w:t>
      </w:r>
      <w:r>
        <w:rPr>
          <w:rFonts w:cs="Arial"/>
          <w:sz w:val="22"/>
          <w:szCs w:val="22"/>
        </w:rPr>
        <w:t xml:space="preserve"> Council where errors or omission could lead to losses to the</w:t>
      </w:r>
      <w:r w:rsidR="007E478C">
        <w:rPr>
          <w:rFonts w:cs="Arial"/>
          <w:sz w:val="22"/>
          <w:szCs w:val="22"/>
        </w:rPr>
        <w:t xml:space="preserve"> Cumberland</w:t>
      </w:r>
      <w:r>
        <w:rPr>
          <w:rFonts w:cs="Arial"/>
          <w:sz w:val="22"/>
          <w:szCs w:val="22"/>
        </w:rPr>
        <w:t xml:space="preserve"> Council.</w:t>
      </w:r>
    </w:p>
    <w:p w14:paraId="1FDAE40C" w14:textId="77777777" w:rsidR="003B5AD7" w:rsidRDefault="003B5AD7" w:rsidP="003B5AD7">
      <w:pPr>
        <w:rPr>
          <w:rFonts w:cs="Arial"/>
          <w:sz w:val="22"/>
          <w:szCs w:val="22"/>
        </w:rPr>
      </w:pPr>
    </w:p>
    <w:p w14:paraId="2B6B630C" w14:textId="77777777" w:rsidR="003B5AD7" w:rsidRDefault="003B5AD7" w:rsidP="003B5AD7">
      <w:pPr>
        <w:autoSpaceDE w:val="0"/>
        <w:autoSpaceDN w:val="0"/>
        <w:adjustRightInd w:val="0"/>
        <w:rPr>
          <w:rFonts w:cs="Arial"/>
          <w:sz w:val="22"/>
          <w:szCs w:val="22"/>
          <w:lang w:val="en-US"/>
        </w:rPr>
      </w:pPr>
      <w:r>
        <w:rPr>
          <w:rFonts w:cs="Arial"/>
          <w:sz w:val="22"/>
          <w:szCs w:val="22"/>
        </w:rPr>
        <w:lastRenderedPageBreak/>
        <w:t xml:space="preserve">In setting a limit of indemnity managers should undertake a basic risk assessment in each case, asking what could go wrong should the company fail to meet their professional obligations and then build an insurance requirement around the potential outcome.  </w:t>
      </w:r>
    </w:p>
    <w:p w14:paraId="51C39029" w14:textId="77777777" w:rsidR="003B5AD7" w:rsidRDefault="003B5AD7" w:rsidP="003B5AD7">
      <w:pPr>
        <w:autoSpaceDE w:val="0"/>
        <w:autoSpaceDN w:val="0"/>
        <w:adjustRightInd w:val="0"/>
        <w:rPr>
          <w:rFonts w:cs="Arial"/>
          <w:sz w:val="22"/>
          <w:szCs w:val="22"/>
        </w:rPr>
      </w:pPr>
    </w:p>
    <w:p w14:paraId="567E55B3" w14:textId="77777777" w:rsidR="003B5AD7" w:rsidRDefault="003B5AD7" w:rsidP="003B5AD7">
      <w:pPr>
        <w:autoSpaceDE w:val="0"/>
        <w:autoSpaceDN w:val="0"/>
        <w:adjustRightInd w:val="0"/>
        <w:rPr>
          <w:rFonts w:cs="Arial"/>
          <w:sz w:val="22"/>
          <w:szCs w:val="22"/>
        </w:rPr>
      </w:pPr>
      <w:r>
        <w:rPr>
          <w:rFonts w:cs="Arial"/>
          <w:sz w:val="22"/>
          <w:szCs w:val="22"/>
        </w:rPr>
        <w:t>Whilst doing this it should be kept in mind that the Council is relying on the professional competence of the company to deliver agreed services:</w:t>
      </w:r>
      <w:r>
        <w:rPr>
          <w:rFonts w:cs="Arial"/>
          <w:sz w:val="22"/>
          <w:szCs w:val="22"/>
        </w:rPr>
        <w:br/>
      </w:r>
    </w:p>
    <w:p w14:paraId="47AAA7F1" w14:textId="77777777" w:rsidR="003B5AD7" w:rsidRDefault="003B5AD7" w:rsidP="00E325C4">
      <w:pPr>
        <w:numPr>
          <w:ilvl w:val="0"/>
          <w:numId w:val="20"/>
        </w:numPr>
        <w:autoSpaceDE w:val="0"/>
        <w:autoSpaceDN w:val="0"/>
        <w:adjustRightInd w:val="0"/>
        <w:spacing w:line="240" w:lineRule="auto"/>
        <w:rPr>
          <w:rFonts w:cs="Arial"/>
          <w:sz w:val="22"/>
          <w:szCs w:val="22"/>
        </w:rPr>
      </w:pPr>
      <w:r>
        <w:rPr>
          <w:rFonts w:cs="Arial"/>
          <w:sz w:val="22"/>
          <w:szCs w:val="22"/>
        </w:rPr>
        <w:t xml:space="preserve">if they fail to deliver, either completely or in part, the Council </w:t>
      </w:r>
      <w:proofErr w:type="gramStart"/>
      <w:r>
        <w:rPr>
          <w:rFonts w:cs="Arial"/>
          <w:sz w:val="22"/>
          <w:szCs w:val="22"/>
        </w:rPr>
        <w:t>would</w:t>
      </w:r>
      <w:proofErr w:type="gramEnd"/>
      <w:r>
        <w:rPr>
          <w:rFonts w:cs="Arial"/>
          <w:sz w:val="22"/>
          <w:szCs w:val="22"/>
        </w:rPr>
        <w:t xml:space="preserve"> incur financial loss in making alternative arrangements and/or re-letting the contract. PI </w:t>
      </w:r>
      <w:proofErr w:type="gramStart"/>
      <w:r>
        <w:rPr>
          <w:rFonts w:cs="Arial"/>
          <w:sz w:val="22"/>
          <w:szCs w:val="22"/>
        </w:rPr>
        <w:t>cover</w:t>
      </w:r>
      <w:proofErr w:type="gramEnd"/>
      <w:r>
        <w:rPr>
          <w:rFonts w:cs="Arial"/>
          <w:sz w:val="22"/>
          <w:szCs w:val="22"/>
        </w:rPr>
        <w:t xml:space="preserve"> therefore, provides a degree of comfort against 'mismanagement' by the service provider.</w:t>
      </w:r>
      <w:r>
        <w:rPr>
          <w:rFonts w:cs="Arial"/>
          <w:sz w:val="22"/>
          <w:szCs w:val="22"/>
        </w:rPr>
        <w:br/>
      </w:r>
    </w:p>
    <w:p w14:paraId="78F9A250" w14:textId="77777777" w:rsidR="003B5AD7" w:rsidRDefault="003B5AD7" w:rsidP="00E325C4">
      <w:pPr>
        <w:numPr>
          <w:ilvl w:val="0"/>
          <w:numId w:val="20"/>
        </w:numPr>
        <w:autoSpaceDE w:val="0"/>
        <w:autoSpaceDN w:val="0"/>
        <w:adjustRightInd w:val="0"/>
        <w:spacing w:line="240" w:lineRule="auto"/>
        <w:rPr>
          <w:rFonts w:ascii="Times New Roman" w:hAnsi="Times New Roman"/>
          <w:sz w:val="22"/>
          <w:szCs w:val="22"/>
        </w:rPr>
      </w:pPr>
      <w:r>
        <w:rPr>
          <w:rFonts w:cs="Arial"/>
          <w:sz w:val="22"/>
          <w:szCs w:val="22"/>
        </w:rPr>
        <w:t xml:space="preserve">there are also specific operational risks where negligent acts, errors or omissions on the service provider's part could give rise to civil liability claims which do not involve third party bodily injury or property damage </w:t>
      </w:r>
      <w:proofErr w:type="gramStart"/>
      <w:r>
        <w:rPr>
          <w:rFonts w:cs="Arial"/>
          <w:sz w:val="22"/>
          <w:szCs w:val="22"/>
        </w:rPr>
        <w:t>e.g.</w:t>
      </w:r>
      <w:proofErr w:type="gramEnd"/>
      <w:r>
        <w:rPr>
          <w:rFonts w:cs="Arial"/>
          <w:sz w:val="22"/>
          <w:szCs w:val="22"/>
        </w:rPr>
        <w:t xml:space="preserve"> failure to identify, incorrect or inadequate assessments, providing erroneous advice etc.</w:t>
      </w:r>
    </w:p>
    <w:p w14:paraId="1BD4C822" w14:textId="77777777" w:rsidR="003B5AD7" w:rsidRDefault="003B5AD7" w:rsidP="003B5AD7">
      <w:pPr>
        <w:rPr>
          <w:rFonts w:cs="Arial"/>
          <w:sz w:val="22"/>
          <w:szCs w:val="22"/>
        </w:rPr>
      </w:pPr>
    </w:p>
    <w:p w14:paraId="4D0E7793" w14:textId="77777777" w:rsidR="003B5AD7" w:rsidRDefault="003B5AD7" w:rsidP="003B5AD7">
      <w:pPr>
        <w:rPr>
          <w:rFonts w:cs="Arial"/>
          <w:sz w:val="22"/>
          <w:szCs w:val="22"/>
        </w:rPr>
      </w:pPr>
      <w:r>
        <w:rPr>
          <w:rFonts w:cs="Arial"/>
          <w:sz w:val="22"/>
          <w:szCs w:val="22"/>
        </w:rPr>
        <w:t>The limit of indemnity under Professional Indemnity insurance is usually expressed as an aggregate limit in each period of insurance.</w:t>
      </w:r>
    </w:p>
    <w:p w14:paraId="3F0E1739" w14:textId="77777777" w:rsidR="003B5AD7" w:rsidRDefault="003B5AD7" w:rsidP="00B37EC1">
      <w:pPr>
        <w:pStyle w:val="Caption"/>
      </w:pPr>
    </w:p>
    <w:p w14:paraId="1A9DB0DD" w14:textId="77777777" w:rsidR="003B5AD7" w:rsidRDefault="003B5AD7" w:rsidP="00B37EC1">
      <w:pPr>
        <w:pStyle w:val="Caption"/>
        <w:rPr>
          <w:rFonts w:cs="Arial"/>
          <w:sz w:val="22"/>
          <w:szCs w:val="22"/>
          <w:u w:val="single"/>
        </w:rPr>
      </w:pPr>
      <w:r>
        <w:rPr>
          <w:rFonts w:cs="Arial"/>
          <w:sz w:val="22"/>
          <w:szCs w:val="22"/>
          <w:u w:val="single"/>
        </w:rPr>
        <w:t>DURATION OF PROFESSIONAL INDEMNITY INSURANCE</w:t>
      </w:r>
    </w:p>
    <w:p w14:paraId="2E96C8E1" w14:textId="77777777" w:rsidR="003B5AD7" w:rsidRDefault="003B5AD7" w:rsidP="003B5AD7">
      <w:pPr>
        <w:rPr>
          <w:rFonts w:cs="Arial"/>
          <w:sz w:val="22"/>
          <w:szCs w:val="22"/>
        </w:rPr>
      </w:pPr>
      <w:r>
        <w:rPr>
          <w:rFonts w:cs="Arial"/>
          <w:sz w:val="22"/>
          <w:szCs w:val="22"/>
        </w:rPr>
        <w:t xml:space="preserve">Due to the way claims are met under the insurance. The Professional Indemnity insurance should be maintained for a set period after the completion of the contract </w:t>
      </w:r>
      <w:r>
        <w:rPr>
          <w:rFonts w:cs="Arial"/>
          <w:sz w:val="22"/>
          <w:szCs w:val="22"/>
          <w:u w:val="single"/>
        </w:rPr>
        <w:t>and this condition needs to be built into the contract</w:t>
      </w:r>
      <w:r>
        <w:rPr>
          <w:rFonts w:cs="Arial"/>
          <w:sz w:val="22"/>
          <w:szCs w:val="22"/>
        </w:rPr>
        <w:t>.</w:t>
      </w:r>
    </w:p>
    <w:p w14:paraId="69A53B39" w14:textId="77777777" w:rsidR="003B5AD7" w:rsidRDefault="003B5AD7" w:rsidP="003B5AD7">
      <w:pPr>
        <w:rPr>
          <w:rFonts w:ascii="Times New Roman" w:hAnsi="Times New Roman"/>
          <w:sz w:val="24"/>
        </w:rPr>
      </w:pPr>
    </w:p>
    <w:p w14:paraId="02DDF199" w14:textId="77777777" w:rsidR="003B5AD7" w:rsidRDefault="003B5AD7" w:rsidP="003B5AD7">
      <w:pPr>
        <w:rPr>
          <w:rFonts w:cs="Arial"/>
          <w:b/>
          <w:sz w:val="22"/>
          <w:szCs w:val="22"/>
        </w:rPr>
      </w:pPr>
      <w:r>
        <w:rPr>
          <w:rFonts w:cs="Arial"/>
          <w:b/>
          <w:sz w:val="22"/>
          <w:szCs w:val="22"/>
        </w:rPr>
        <w:t>Construction Services</w:t>
      </w:r>
    </w:p>
    <w:p w14:paraId="178A1FAD" w14:textId="77777777" w:rsidR="003B5AD7" w:rsidRDefault="003B5AD7" w:rsidP="003B5AD7">
      <w:pPr>
        <w:rPr>
          <w:rFonts w:cs="Arial"/>
          <w:sz w:val="22"/>
          <w:szCs w:val="22"/>
        </w:rPr>
      </w:pPr>
      <w:r>
        <w:rPr>
          <w:rFonts w:cs="Arial"/>
          <w:sz w:val="22"/>
          <w:szCs w:val="22"/>
        </w:rPr>
        <w:t>For contracts associated construction (</w:t>
      </w:r>
      <w:proofErr w:type="gramStart"/>
      <w:r>
        <w:rPr>
          <w:rFonts w:cs="Arial"/>
          <w:sz w:val="22"/>
          <w:szCs w:val="22"/>
        </w:rPr>
        <w:t>e.g.</w:t>
      </w:r>
      <w:proofErr w:type="gramEnd"/>
      <w:r>
        <w:rPr>
          <w:rFonts w:cs="Arial"/>
          <w:sz w:val="22"/>
          <w:szCs w:val="22"/>
        </w:rPr>
        <w:t xml:space="preserve"> architect, building surveyors, etc) the contract should stipulate that the insurance cover should be renewed for 12 years after completion of the service.</w:t>
      </w:r>
    </w:p>
    <w:p w14:paraId="28EDDFF5" w14:textId="77777777" w:rsidR="003B5AD7" w:rsidRDefault="003B5AD7" w:rsidP="003B5AD7">
      <w:pPr>
        <w:rPr>
          <w:rFonts w:cs="Arial"/>
          <w:sz w:val="22"/>
          <w:szCs w:val="22"/>
        </w:rPr>
      </w:pPr>
    </w:p>
    <w:p w14:paraId="48B575A6" w14:textId="77777777" w:rsidR="003B5AD7" w:rsidRDefault="003B5AD7" w:rsidP="003B5AD7">
      <w:pPr>
        <w:rPr>
          <w:rFonts w:cs="Arial"/>
          <w:b/>
          <w:sz w:val="22"/>
          <w:szCs w:val="22"/>
        </w:rPr>
      </w:pPr>
      <w:r>
        <w:rPr>
          <w:rFonts w:cs="Arial"/>
          <w:b/>
          <w:sz w:val="22"/>
          <w:szCs w:val="22"/>
        </w:rPr>
        <w:t>Non-construction Services</w:t>
      </w:r>
    </w:p>
    <w:p w14:paraId="746F2B42" w14:textId="77777777" w:rsidR="003B5AD7" w:rsidRDefault="003B5AD7" w:rsidP="003B5AD7">
      <w:pPr>
        <w:rPr>
          <w:rFonts w:cs="Arial"/>
          <w:sz w:val="22"/>
          <w:szCs w:val="22"/>
        </w:rPr>
      </w:pPr>
      <w:r>
        <w:rPr>
          <w:rFonts w:cs="Arial"/>
          <w:sz w:val="22"/>
          <w:szCs w:val="22"/>
        </w:rPr>
        <w:t>For non-construction services the contract should stipulate that the insurance cover should be renewed for 6 years after completion of the service.</w:t>
      </w:r>
    </w:p>
    <w:p w14:paraId="67DB6787" w14:textId="77777777" w:rsidR="003B5AD7" w:rsidRDefault="003B5AD7" w:rsidP="003B5AD7">
      <w:pPr>
        <w:rPr>
          <w:rFonts w:ascii="Times New Roman" w:hAnsi="Times New Roman"/>
          <w:sz w:val="24"/>
        </w:rPr>
      </w:pPr>
    </w:p>
    <w:p w14:paraId="671F9D40" w14:textId="77777777" w:rsidR="003B5AD7" w:rsidRDefault="003B5AD7" w:rsidP="00B37EC1">
      <w:pPr>
        <w:pStyle w:val="Caption"/>
      </w:pPr>
      <w:r>
        <w:t>OTHER FACTORS TO CONSIDER</w:t>
      </w:r>
    </w:p>
    <w:p w14:paraId="42E0A014" w14:textId="77777777" w:rsidR="003B5AD7" w:rsidRDefault="003B5AD7" w:rsidP="003B5AD7">
      <w:pPr>
        <w:rPr>
          <w:rFonts w:cs="Arial"/>
          <w:sz w:val="22"/>
          <w:szCs w:val="22"/>
        </w:rPr>
      </w:pPr>
      <w:r>
        <w:rPr>
          <w:rFonts w:cs="Arial"/>
          <w:sz w:val="22"/>
          <w:szCs w:val="22"/>
        </w:rPr>
        <w:t>Indemnity limits should be based on the potential risk and not the value of the contract. A relatively small contract could potentially result in a large loss.</w:t>
      </w:r>
    </w:p>
    <w:p w14:paraId="3E69F476" w14:textId="77777777" w:rsidR="003B5AD7" w:rsidRDefault="003B5AD7" w:rsidP="003B5AD7">
      <w:pPr>
        <w:rPr>
          <w:rFonts w:cs="Arial"/>
          <w:sz w:val="22"/>
          <w:szCs w:val="22"/>
        </w:rPr>
      </w:pPr>
    </w:p>
    <w:p w14:paraId="01D41A81" w14:textId="514CFCA4" w:rsidR="003B5AD7" w:rsidRDefault="003B5AD7" w:rsidP="003B5AD7">
      <w:pPr>
        <w:rPr>
          <w:rFonts w:cs="Arial"/>
          <w:sz w:val="22"/>
          <w:szCs w:val="22"/>
        </w:rPr>
      </w:pPr>
      <w:r>
        <w:rPr>
          <w:rFonts w:cs="Arial"/>
          <w:sz w:val="22"/>
          <w:szCs w:val="22"/>
        </w:rPr>
        <w:t>An indemnity needs to be provided to the Council either specifically or via a general Indemnity to Principals’ clause in the policy document.</w:t>
      </w:r>
    </w:p>
    <w:p w14:paraId="41096CDA" w14:textId="77777777" w:rsidR="003B5AD7" w:rsidRDefault="003B5AD7" w:rsidP="003B5AD7">
      <w:pPr>
        <w:rPr>
          <w:rFonts w:cs="Arial"/>
          <w:sz w:val="22"/>
          <w:szCs w:val="22"/>
        </w:rPr>
      </w:pPr>
    </w:p>
    <w:p w14:paraId="21A1C48F" w14:textId="77777777" w:rsidR="003B5AD7" w:rsidRDefault="003B5AD7" w:rsidP="003B5AD7">
      <w:pPr>
        <w:rPr>
          <w:rFonts w:cs="Arial"/>
          <w:sz w:val="22"/>
          <w:szCs w:val="22"/>
        </w:rPr>
      </w:pPr>
      <w:r>
        <w:rPr>
          <w:rFonts w:cs="Arial"/>
          <w:sz w:val="22"/>
          <w:szCs w:val="22"/>
        </w:rPr>
        <w:t xml:space="preserve">Some </w:t>
      </w:r>
      <w:proofErr w:type="gramStart"/>
      <w:r>
        <w:rPr>
          <w:rFonts w:cs="Arial"/>
          <w:sz w:val="22"/>
          <w:szCs w:val="22"/>
        </w:rPr>
        <w:t>contractors</w:t>
      </w:r>
      <w:proofErr w:type="gramEnd"/>
      <w:r>
        <w:rPr>
          <w:rFonts w:cs="Arial"/>
          <w:sz w:val="22"/>
          <w:szCs w:val="22"/>
        </w:rPr>
        <w:t xml:space="preserve"> insurance may have large deductible (excess) and consideration has to be given to how claims under the deductible will be funded. Is the contractor able to afford to finance claims below the deductible?</w:t>
      </w:r>
    </w:p>
    <w:p w14:paraId="55FE78DD" w14:textId="77777777" w:rsidR="003B5AD7" w:rsidRDefault="003B5AD7" w:rsidP="003B5AD7">
      <w:pPr>
        <w:rPr>
          <w:rFonts w:cs="Arial"/>
          <w:sz w:val="22"/>
          <w:szCs w:val="22"/>
        </w:rPr>
      </w:pPr>
    </w:p>
    <w:p w14:paraId="1E6FAB1A" w14:textId="77777777" w:rsidR="003B5AD7" w:rsidRDefault="003B5AD7" w:rsidP="003B5AD7">
      <w:pPr>
        <w:rPr>
          <w:rFonts w:cs="Arial"/>
          <w:sz w:val="22"/>
          <w:szCs w:val="22"/>
        </w:rPr>
      </w:pPr>
      <w:r>
        <w:rPr>
          <w:rFonts w:cs="Arial"/>
          <w:sz w:val="22"/>
          <w:szCs w:val="22"/>
        </w:rPr>
        <w:t>Care needs to be taken to ensure that contractor’s insurance policy applies to the full range of services being delivered to the Council and that there no exclusion clauses or other policy conditions or restrictions which could render cover inoperative.</w:t>
      </w:r>
    </w:p>
    <w:p w14:paraId="3D03BEBD" w14:textId="77777777" w:rsidR="003B5AD7" w:rsidRDefault="003B5AD7" w:rsidP="003B5AD7">
      <w:pPr>
        <w:rPr>
          <w:rFonts w:cs="Arial"/>
          <w:sz w:val="22"/>
          <w:szCs w:val="22"/>
        </w:rPr>
      </w:pPr>
    </w:p>
    <w:p w14:paraId="53B93EA3" w14:textId="77777777" w:rsidR="003B5AD7" w:rsidRDefault="003B5AD7" w:rsidP="003B5AD7">
      <w:pPr>
        <w:rPr>
          <w:rFonts w:ascii="Times New Roman" w:hAnsi="Times New Roman"/>
          <w:sz w:val="16"/>
        </w:rPr>
      </w:pPr>
      <w:r>
        <w:rPr>
          <w:rFonts w:cs="Arial"/>
          <w:sz w:val="22"/>
          <w:szCs w:val="22"/>
        </w:rPr>
        <w:t xml:space="preserve">Please refer to the Council’s Insurance officer in the event of doubt. </w:t>
      </w:r>
    </w:p>
    <w:p w14:paraId="04A4D53A" w14:textId="77777777" w:rsidR="003B5AD7" w:rsidRDefault="003B5AD7" w:rsidP="003B5AD7">
      <w:pPr>
        <w:rPr>
          <w:sz w:val="16"/>
        </w:rPr>
      </w:pPr>
    </w:p>
    <w:p w14:paraId="4294B5A9" w14:textId="77777777" w:rsidR="003B5AD7" w:rsidRDefault="003B5AD7" w:rsidP="003B5AD7">
      <w:pPr>
        <w:ind w:left="3600" w:firstLine="720"/>
        <w:rPr>
          <w:sz w:val="16"/>
        </w:rPr>
      </w:pPr>
    </w:p>
    <w:p w14:paraId="5E09F8F2" w14:textId="77777777" w:rsidR="003B5AD7" w:rsidRDefault="003B5AD7" w:rsidP="003B5AD7">
      <w:pPr>
        <w:ind w:left="3600" w:firstLine="720"/>
        <w:rPr>
          <w:sz w:val="16"/>
        </w:rPr>
      </w:pPr>
    </w:p>
    <w:p w14:paraId="3FA052FA" w14:textId="77777777" w:rsidR="003B5AD7" w:rsidRDefault="003B5AD7" w:rsidP="003B5AD7">
      <w:pPr>
        <w:rPr>
          <w:rFonts w:cs="Arial"/>
          <w:sz w:val="22"/>
          <w:szCs w:val="22"/>
        </w:rPr>
      </w:pPr>
      <w:r>
        <w:rPr>
          <w:rFonts w:cs="Arial"/>
          <w:sz w:val="22"/>
          <w:szCs w:val="22"/>
        </w:rPr>
        <w:t>Martin Harrison</w:t>
      </w:r>
    </w:p>
    <w:p w14:paraId="049C0C5A" w14:textId="77777777" w:rsidR="003B5AD7" w:rsidRDefault="003B5AD7" w:rsidP="003B5AD7">
      <w:pPr>
        <w:rPr>
          <w:rFonts w:cs="Arial"/>
          <w:sz w:val="22"/>
          <w:szCs w:val="22"/>
        </w:rPr>
      </w:pPr>
      <w:r>
        <w:rPr>
          <w:rFonts w:cs="Arial"/>
          <w:sz w:val="22"/>
          <w:szCs w:val="22"/>
        </w:rPr>
        <w:t>Principal Finance Officer – Insurance</w:t>
      </w:r>
    </w:p>
    <w:p w14:paraId="71928FC4" w14:textId="77777777" w:rsidR="003B5AD7" w:rsidRDefault="003B5AD7" w:rsidP="003B5AD7">
      <w:pPr>
        <w:rPr>
          <w:rFonts w:cs="Arial"/>
          <w:sz w:val="22"/>
          <w:szCs w:val="22"/>
        </w:rPr>
      </w:pPr>
      <w:r>
        <w:rPr>
          <w:rFonts w:cs="Arial"/>
          <w:sz w:val="22"/>
          <w:szCs w:val="22"/>
        </w:rPr>
        <w:t>December 2011</w:t>
      </w:r>
    </w:p>
    <w:p w14:paraId="1EA23F73" w14:textId="77777777" w:rsidR="003B5AD7" w:rsidRDefault="003B5AD7" w:rsidP="003B5AD7">
      <w:pPr>
        <w:ind w:left="3600" w:firstLine="720"/>
        <w:rPr>
          <w:rFonts w:ascii="Times New Roman" w:hAnsi="Times New Roman"/>
          <w:sz w:val="16"/>
        </w:rPr>
      </w:pPr>
    </w:p>
    <w:p w14:paraId="5168F252" w14:textId="77777777" w:rsidR="003B5AD7" w:rsidRDefault="003B5AD7" w:rsidP="003B5AD7">
      <w:pPr>
        <w:ind w:left="3600" w:firstLine="720"/>
        <w:rPr>
          <w:sz w:val="16"/>
        </w:rPr>
      </w:pPr>
    </w:p>
    <w:p w14:paraId="422521EF" w14:textId="77777777" w:rsidR="003B5AD7" w:rsidRDefault="003B5AD7" w:rsidP="003B5AD7">
      <w:pPr>
        <w:ind w:left="3600" w:firstLine="720"/>
        <w:rPr>
          <w:sz w:val="16"/>
        </w:rPr>
      </w:pPr>
    </w:p>
    <w:p w14:paraId="2593A81D" w14:textId="77777777" w:rsidR="003B5AD7" w:rsidRDefault="003B5AD7" w:rsidP="003B5AD7">
      <w:pPr>
        <w:ind w:left="3600" w:firstLine="720"/>
        <w:rPr>
          <w:sz w:val="16"/>
        </w:rPr>
      </w:pPr>
    </w:p>
    <w:p w14:paraId="2CA535A8" w14:textId="77777777" w:rsidR="003B5AD7" w:rsidRDefault="003B5AD7" w:rsidP="003B5AD7">
      <w:pPr>
        <w:ind w:left="3600" w:firstLine="720"/>
        <w:rPr>
          <w:sz w:val="16"/>
        </w:rPr>
      </w:pPr>
    </w:p>
    <w:p w14:paraId="6C7D8399" w14:textId="77777777" w:rsidR="003B5AD7" w:rsidRDefault="003B5AD7" w:rsidP="003B5AD7">
      <w:pPr>
        <w:rPr>
          <w:rFonts w:cs="Arial"/>
          <w:b/>
          <w:sz w:val="16"/>
        </w:rPr>
      </w:pPr>
    </w:p>
    <w:p w14:paraId="262E74D4" w14:textId="77777777" w:rsidR="003B5AD7" w:rsidRDefault="00BB5C82" w:rsidP="003B5AD7">
      <w:pPr>
        <w:autoSpaceDE w:val="0"/>
        <w:autoSpaceDN w:val="0"/>
        <w:adjustRightInd w:val="0"/>
        <w:jc w:val="center"/>
        <w:rPr>
          <w:rFonts w:cs="Arial"/>
          <w:b/>
          <w:bCs/>
          <w:sz w:val="22"/>
          <w:szCs w:val="22"/>
          <w:u w:val="single"/>
          <w:lang w:val="en-US"/>
        </w:rPr>
      </w:pPr>
      <w:r>
        <w:rPr>
          <w:rFonts w:cs="Arial"/>
          <w:b/>
          <w:bCs/>
          <w:sz w:val="22"/>
          <w:szCs w:val="22"/>
          <w:u w:val="single"/>
        </w:rPr>
        <w:t>APPENDIX A</w:t>
      </w:r>
      <w:r w:rsidR="003B5AD7">
        <w:rPr>
          <w:rFonts w:cs="Arial"/>
          <w:b/>
          <w:bCs/>
          <w:sz w:val="22"/>
          <w:szCs w:val="22"/>
          <w:u w:val="single"/>
        </w:rPr>
        <w:t xml:space="preserve"> - COMMON TYPES OF LIABILITY INSURANCE</w:t>
      </w:r>
    </w:p>
    <w:p w14:paraId="5F44A063" w14:textId="77777777" w:rsidR="003B5AD7" w:rsidRDefault="003B5AD7" w:rsidP="003B5AD7">
      <w:pPr>
        <w:autoSpaceDE w:val="0"/>
        <w:autoSpaceDN w:val="0"/>
        <w:adjustRightInd w:val="0"/>
        <w:rPr>
          <w:rFonts w:cs="Arial"/>
          <w:b/>
          <w:bCs/>
          <w:sz w:val="22"/>
          <w:szCs w:val="22"/>
          <w:u w:val="single"/>
        </w:rPr>
      </w:pPr>
    </w:p>
    <w:p w14:paraId="66C9D8B8" w14:textId="77777777" w:rsidR="003B5AD7" w:rsidRDefault="003B5AD7" w:rsidP="003B5AD7">
      <w:pPr>
        <w:autoSpaceDE w:val="0"/>
        <w:autoSpaceDN w:val="0"/>
        <w:adjustRightInd w:val="0"/>
        <w:rPr>
          <w:rFonts w:cs="Arial"/>
          <w:b/>
          <w:bCs/>
          <w:sz w:val="22"/>
          <w:szCs w:val="22"/>
          <w:u w:val="single"/>
        </w:rPr>
      </w:pPr>
    </w:p>
    <w:p w14:paraId="688BF41E" w14:textId="77777777" w:rsidR="003B5AD7" w:rsidRDefault="003B5AD7" w:rsidP="003B5AD7">
      <w:pPr>
        <w:autoSpaceDE w:val="0"/>
        <w:autoSpaceDN w:val="0"/>
        <w:adjustRightInd w:val="0"/>
        <w:rPr>
          <w:rFonts w:cs="Arial"/>
          <w:sz w:val="22"/>
          <w:szCs w:val="22"/>
        </w:rPr>
      </w:pPr>
      <w:r>
        <w:rPr>
          <w:rFonts w:cs="Arial"/>
          <w:b/>
          <w:bCs/>
          <w:sz w:val="22"/>
          <w:szCs w:val="22"/>
          <w:u w:val="single"/>
        </w:rPr>
        <w:t>Employers Liability (EL) Insurance</w:t>
      </w:r>
    </w:p>
    <w:p w14:paraId="5C21049B" w14:textId="77777777" w:rsidR="003B5AD7" w:rsidRDefault="003B5AD7" w:rsidP="003B5AD7">
      <w:pPr>
        <w:autoSpaceDE w:val="0"/>
        <w:autoSpaceDN w:val="0"/>
        <w:adjustRightInd w:val="0"/>
        <w:rPr>
          <w:rFonts w:cs="Arial"/>
          <w:sz w:val="22"/>
          <w:szCs w:val="22"/>
        </w:rPr>
      </w:pPr>
      <w:r>
        <w:rPr>
          <w:rFonts w:cs="Arial"/>
          <w:sz w:val="22"/>
          <w:szCs w:val="22"/>
        </w:rPr>
        <w:t xml:space="preserve">This type of insurance indemnifies a company against compensation claims from its own employees who are injured </w:t>
      </w:r>
      <w:proofErr w:type="gramStart"/>
      <w:r>
        <w:rPr>
          <w:rFonts w:cs="Arial"/>
          <w:sz w:val="22"/>
          <w:szCs w:val="22"/>
        </w:rPr>
        <w:t>during the course of</w:t>
      </w:r>
      <w:proofErr w:type="gramEnd"/>
      <w:r>
        <w:rPr>
          <w:rFonts w:cs="Arial"/>
          <w:sz w:val="22"/>
          <w:szCs w:val="22"/>
        </w:rPr>
        <w:t xml:space="preserve"> their employment with the company.</w:t>
      </w:r>
    </w:p>
    <w:p w14:paraId="79BA82C0" w14:textId="77777777" w:rsidR="003B5AD7" w:rsidRDefault="003B5AD7" w:rsidP="003B5AD7">
      <w:pPr>
        <w:autoSpaceDE w:val="0"/>
        <w:autoSpaceDN w:val="0"/>
        <w:adjustRightInd w:val="0"/>
        <w:rPr>
          <w:rFonts w:cs="Arial"/>
          <w:sz w:val="22"/>
          <w:szCs w:val="22"/>
        </w:rPr>
      </w:pPr>
    </w:p>
    <w:p w14:paraId="0336F4CB" w14:textId="77777777" w:rsidR="003B5AD7" w:rsidRDefault="003B5AD7" w:rsidP="003B5AD7">
      <w:pPr>
        <w:autoSpaceDE w:val="0"/>
        <w:autoSpaceDN w:val="0"/>
        <w:adjustRightInd w:val="0"/>
        <w:rPr>
          <w:rFonts w:cs="Arial"/>
          <w:sz w:val="22"/>
          <w:szCs w:val="22"/>
        </w:rPr>
      </w:pPr>
      <w:proofErr w:type="gramStart"/>
      <w:r>
        <w:rPr>
          <w:rFonts w:cs="Arial"/>
          <w:sz w:val="22"/>
          <w:szCs w:val="22"/>
        </w:rPr>
        <w:t>E.g.</w:t>
      </w:r>
      <w:proofErr w:type="gramEnd"/>
      <w:r>
        <w:rPr>
          <w:rFonts w:cs="Arial"/>
          <w:sz w:val="22"/>
          <w:szCs w:val="22"/>
        </w:rPr>
        <w:t xml:space="preserve"> An employee injures their back whilst lifting heavy items at work.</w:t>
      </w:r>
    </w:p>
    <w:p w14:paraId="6E59B8BB" w14:textId="77777777" w:rsidR="003B5AD7" w:rsidRDefault="003B5AD7" w:rsidP="003B5AD7">
      <w:pPr>
        <w:autoSpaceDE w:val="0"/>
        <w:autoSpaceDN w:val="0"/>
        <w:adjustRightInd w:val="0"/>
        <w:rPr>
          <w:rFonts w:cs="Arial"/>
          <w:sz w:val="22"/>
          <w:szCs w:val="22"/>
        </w:rPr>
      </w:pPr>
    </w:p>
    <w:p w14:paraId="0310C57E" w14:textId="77777777" w:rsidR="003B5AD7" w:rsidRDefault="003B5AD7" w:rsidP="003B5AD7">
      <w:pPr>
        <w:autoSpaceDE w:val="0"/>
        <w:autoSpaceDN w:val="0"/>
        <w:adjustRightInd w:val="0"/>
        <w:rPr>
          <w:rFonts w:cs="Arial"/>
          <w:sz w:val="22"/>
          <w:szCs w:val="22"/>
        </w:rPr>
      </w:pPr>
      <w:r>
        <w:rPr>
          <w:rFonts w:cs="Arial"/>
          <w:sz w:val="22"/>
          <w:szCs w:val="22"/>
        </w:rPr>
        <w:t>This insurance is compulsory by law, under the Employers Liability Compulsory Insurance Act, to any business which employs staff however there are a few exemptions.</w:t>
      </w:r>
    </w:p>
    <w:p w14:paraId="35751804" w14:textId="77777777" w:rsidR="003B5AD7" w:rsidRDefault="003B5AD7" w:rsidP="003B5AD7">
      <w:pPr>
        <w:autoSpaceDE w:val="0"/>
        <w:autoSpaceDN w:val="0"/>
        <w:adjustRightInd w:val="0"/>
        <w:rPr>
          <w:rFonts w:cs="Arial"/>
          <w:sz w:val="22"/>
          <w:szCs w:val="22"/>
        </w:rPr>
      </w:pPr>
    </w:p>
    <w:p w14:paraId="68270F7E" w14:textId="77777777" w:rsidR="003B5AD7" w:rsidRDefault="003B5AD7" w:rsidP="003B5AD7">
      <w:pPr>
        <w:autoSpaceDE w:val="0"/>
        <w:autoSpaceDN w:val="0"/>
        <w:adjustRightInd w:val="0"/>
        <w:rPr>
          <w:rFonts w:cs="Arial"/>
          <w:sz w:val="22"/>
          <w:szCs w:val="22"/>
        </w:rPr>
      </w:pPr>
    </w:p>
    <w:p w14:paraId="3D8A54E7" w14:textId="77777777" w:rsidR="003B5AD7" w:rsidRDefault="003B5AD7" w:rsidP="003B5AD7">
      <w:pPr>
        <w:autoSpaceDE w:val="0"/>
        <w:autoSpaceDN w:val="0"/>
        <w:adjustRightInd w:val="0"/>
        <w:rPr>
          <w:rFonts w:cs="Arial"/>
          <w:b/>
          <w:sz w:val="22"/>
          <w:szCs w:val="22"/>
          <w:u w:val="single"/>
        </w:rPr>
      </w:pPr>
      <w:r>
        <w:rPr>
          <w:rFonts w:cs="Arial"/>
          <w:b/>
          <w:bCs/>
          <w:sz w:val="22"/>
          <w:szCs w:val="22"/>
          <w:u w:val="single"/>
        </w:rPr>
        <w:t>Public Liability (PL) Insurance</w:t>
      </w:r>
    </w:p>
    <w:p w14:paraId="7EE7EC9E" w14:textId="77777777" w:rsidR="003B5AD7" w:rsidRDefault="003B5AD7" w:rsidP="003B5AD7">
      <w:pPr>
        <w:rPr>
          <w:rFonts w:cs="Arial"/>
          <w:sz w:val="22"/>
          <w:szCs w:val="22"/>
        </w:rPr>
      </w:pPr>
      <w:r>
        <w:rPr>
          <w:rFonts w:cs="Arial"/>
          <w:sz w:val="22"/>
          <w:szCs w:val="22"/>
        </w:rPr>
        <w:t xml:space="preserve">This type of insurance indemnifies the policyholder against compensation claims from members of the public (or other third parties) who are accidentally injured or whose property is accidentally damaged from their activities </w:t>
      </w:r>
    </w:p>
    <w:p w14:paraId="226D6D46" w14:textId="77777777" w:rsidR="003B5AD7" w:rsidRDefault="003B5AD7" w:rsidP="003B5AD7">
      <w:pPr>
        <w:rPr>
          <w:rFonts w:cs="Arial"/>
          <w:sz w:val="22"/>
          <w:szCs w:val="22"/>
        </w:rPr>
      </w:pPr>
    </w:p>
    <w:p w14:paraId="5B05E447" w14:textId="77777777" w:rsidR="003B5AD7" w:rsidRDefault="003B5AD7" w:rsidP="003B5AD7">
      <w:pPr>
        <w:rPr>
          <w:rFonts w:cs="Arial"/>
          <w:sz w:val="22"/>
          <w:szCs w:val="22"/>
        </w:rPr>
      </w:pPr>
      <w:proofErr w:type="gramStart"/>
      <w:r>
        <w:rPr>
          <w:rFonts w:cs="Arial"/>
          <w:sz w:val="22"/>
          <w:szCs w:val="22"/>
        </w:rPr>
        <w:t>E.g.</w:t>
      </w:r>
      <w:proofErr w:type="gramEnd"/>
      <w:r>
        <w:rPr>
          <w:rFonts w:cs="Arial"/>
          <w:sz w:val="22"/>
          <w:szCs w:val="22"/>
        </w:rPr>
        <w:t>1 - A visitor slips and injures themselves on a wet floor which was in the process of being cleaned by contractors.</w:t>
      </w:r>
    </w:p>
    <w:p w14:paraId="0C136D6F" w14:textId="77777777" w:rsidR="003B5AD7" w:rsidRDefault="003B5AD7" w:rsidP="003B5AD7">
      <w:pPr>
        <w:rPr>
          <w:rFonts w:cs="Arial"/>
          <w:sz w:val="22"/>
          <w:szCs w:val="22"/>
        </w:rPr>
      </w:pPr>
    </w:p>
    <w:p w14:paraId="6059F58B" w14:textId="77777777" w:rsidR="003B5AD7" w:rsidRDefault="003B5AD7" w:rsidP="003B5AD7">
      <w:pPr>
        <w:rPr>
          <w:rFonts w:cs="Arial"/>
          <w:sz w:val="22"/>
          <w:szCs w:val="22"/>
        </w:rPr>
      </w:pPr>
      <w:proofErr w:type="gramStart"/>
      <w:r>
        <w:rPr>
          <w:rFonts w:cs="Arial"/>
          <w:sz w:val="22"/>
          <w:szCs w:val="22"/>
        </w:rPr>
        <w:t>E.g.</w:t>
      </w:r>
      <w:proofErr w:type="gramEnd"/>
      <w:r>
        <w:rPr>
          <w:rFonts w:cs="Arial"/>
          <w:sz w:val="22"/>
          <w:szCs w:val="22"/>
        </w:rPr>
        <w:t>2. - A painter/decorator contractor accidentally sets fire to a client’s premises whilst using a blow torch.</w:t>
      </w:r>
    </w:p>
    <w:p w14:paraId="762DB481" w14:textId="77777777" w:rsidR="003B5AD7" w:rsidRDefault="003B5AD7" w:rsidP="003B5AD7">
      <w:pPr>
        <w:rPr>
          <w:rFonts w:cs="Arial"/>
          <w:sz w:val="22"/>
          <w:szCs w:val="22"/>
        </w:rPr>
      </w:pPr>
    </w:p>
    <w:p w14:paraId="52729EFD" w14:textId="77777777" w:rsidR="003B5AD7" w:rsidRDefault="003B5AD7" w:rsidP="003B5AD7">
      <w:pPr>
        <w:rPr>
          <w:rFonts w:cs="Arial"/>
          <w:sz w:val="22"/>
          <w:szCs w:val="22"/>
        </w:rPr>
      </w:pPr>
    </w:p>
    <w:p w14:paraId="124A3FEE" w14:textId="77777777" w:rsidR="003B5AD7" w:rsidRDefault="003B5AD7" w:rsidP="003B5AD7">
      <w:pPr>
        <w:rPr>
          <w:rFonts w:cs="Arial"/>
          <w:b/>
          <w:sz w:val="22"/>
          <w:szCs w:val="22"/>
          <w:u w:val="single"/>
        </w:rPr>
      </w:pPr>
      <w:r>
        <w:rPr>
          <w:rFonts w:cs="Arial"/>
          <w:b/>
          <w:sz w:val="22"/>
          <w:szCs w:val="22"/>
          <w:u w:val="single"/>
        </w:rPr>
        <w:t>Products Liability Insurance</w:t>
      </w:r>
    </w:p>
    <w:p w14:paraId="45835624" w14:textId="77777777" w:rsidR="003B5AD7" w:rsidRDefault="003B5AD7" w:rsidP="003B5AD7">
      <w:pPr>
        <w:rPr>
          <w:rFonts w:cs="Arial"/>
          <w:sz w:val="22"/>
          <w:szCs w:val="22"/>
          <w:lang w:val="en"/>
        </w:rPr>
      </w:pPr>
      <w:r>
        <w:rPr>
          <w:rFonts w:cs="Arial"/>
          <w:sz w:val="22"/>
          <w:szCs w:val="22"/>
        </w:rPr>
        <w:t xml:space="preserve">This type of insurance indemnifies the policyholder against compensation claims from anyone who is injured from a product that they have </w:t>
      </w:r>
      <w:r>
        <w:rPr>
          <w:rFonts w:cs="Arial"/>
          <w:sz w:val="22"/>
          <w:szCs w:val="22"/>
          <w:lang w:val="en"/>
        </w:rPr>
        <w:t xml:space="preserve">manufactured, distributed, </w:t>
      </w:r>
      <w:proofErr w:type="gramStart"/>
      <w:r>
        <w:rPr>
          <w:rFonts w:cs="Arial"/>
          <w:sz w:val="22"/>
          <w:szCs w:val="22"/>
          <w:lang w:val="en"/>
        </w:rPr>
        <w:t>supplied</w:t>
      </w:r>
      <w:proofErr w:type="gramEnd"/>
      <w:r>
        <w:rPr>
          <w:rFonts w:cs="Arial"/>
          <w:sz w:val="22"/>
          <w:szCs w:val="22"/>
          <w:lang w:val="en"/>
        </w:rPr>
        <w:t xml:space="preserve"> or sold.</w:t>
      </w:r>
    </w:p>
    <w:p w14:paraId="5A8C8442" w14:textId="77777777" w:rsidR="003B5AD7" w:rsidRDefault="003B5AD7" w:rsidP="003B5AD7">
      <w:pPr>
        <w:rPr>
          <w:rFonts w:cs="Arial"/>
          <w:sz w:val="22"/>
          <w:szCs w:val="22"/>
          <w:lang w:val="en"/>
        </w:rPr>
      </w:pPr>
    </w:p>
    <w:p w14:paraId="5BBAC85E" w14:textId="77777777" w:rsidR="003B5AD7" w:rsidRDefault="003B5AD7" w:rsidP="003B5AD7">
      <w:pPr>
        <w:rPr>
          <w:rFonts w:cs="Arial"/>
          <w:sz w:val="22"/>
          <w:szCs w:val="22"/>
          <w:lang w:val="en"/>
        </w:rPr>
      </w:pPr>
      <w:proofErr w:type="gramStart"/>
      <w:r>
        <w:rPr>
          <w:rFonts w:cs="Arial"/>
          <w:sz w:val="22"/>
          <w:szCs w:val="22"/>
          <w:lang w:val="en"/>
        </w:rPr>
        <w:t>E.g.</w:t>
      </w:r>
      <w:proofErr w:type="gramEnd"/>
      <w:r>
        <w:rPr>
          <w:rFonts w:cs="Arial"/>
          <w:sz w:val="22"/>
          <w:szCs w:val="22"/>
          <w:lang w:val="en"/>
        </w:rPr>
        <w:t xml:space="preserve"> A retailer sells a defective ladder that someone uses and is injured as a result of the defect. </w:t>
      </w:r>
    </w:p>
    <w:p w14:paraId="27A5A9AC" w14:textId="77777777" w:rsidR="003B5AD7" w:rsidRDefault="003B5AD7" w:rsidP="003B5AD7">
      <w:pPr>
        <w:rPr>
          <w:rFonts w:cs="Arial"/>
          <w:sz w:val="22"/>
          <w:szCs w:val="22"/>
          <w:lang w:val="en-US"/>
        </w:rPr>
      </w:pPr>
    </w:p>
    <w:p w14:paraId="196AF810" w14:textId="77777777" w:rsidR="003B5AD7" w:rsidRDefault="003B5AD7" w:rsidP="003B5AD7">
      <w:pPr>
        <w:rPr>
          <w:rFonts w:cs="Arial"/>
          <w:sz w:val="22"/>
          <w:szCs w:val="22"/>
          <w:lang w:val="en"/>
        </w:rPr>
      </w:pPr>
      <w:r>
        <w:rPr>
          <w:rFonts w:cs="Arial"/>
          <w:sz w:val="22"/>
          <w:szCs w:val="22"/>
        </w:rPr>
        <w:t>This type of insurance is sometimes included within Public Liability insurance.</w:t>
      </w:r>
    </w:p>
    <w:p w14:paraId="37BB49B7" w14:textId="77777777" w:rsidR="003B5AD7" w:rsidRDefault="003B5AD7" w:rsidP="003B5AD7">
      <w:pPr>
        <w:rPr>
          <w:rFonts w:cs="Arial"/>
          <w:sz w:val="22"/>
          <w:szCs w:val="22"/>
          <w:lang w:val="en"/>
        </w:rPr>
      </w:pPr>
    </w:p>
    <w:p w14:paraId="2707CB65" w14:textId="77777777" w:rsidR="003B5AD7" w:rsidRDefault="003B5AD7" w:rsidP="003B5AD7">
      <w:pPr>
        <w:rPr>
          <w:rFonts w:cs="Arial"/>
          <w:sz w:val="22"/>
          <w:szCs w:val="22"/>
          <w:lang w:val="en"/>
        </w:rPr>
      </w:pPr>
    </w:p>
    <w:p w14:paraId="7112BA54" w14:textId="77777777" w:rsidR="003B5AD7" w:rsidRDefault="003B5AD7" w:rsidP="003B5AD7">
      <w:pPr>
        <w:rPr>
          <w:rFonts w:cs="Arial"/>
          <w:b/>
          <w:sz w:val="22"/>
          <w:szCs w:val="22"/>
          <w:u w:val="single"/>
          <w:lang w:val="en"/>
        </w:rPr>
      </w:pPr>
      <w:r>
        <w:rPr>
          <w:rFonts w:cs="Arial"/>
          <w:b/>
          <w:sz w:val="22"/>
          <w:szCs w:val="22"/>
          <w:u w:val="single"/>
          <w:lang w:val="en"/>
        </w:rPr>
        <w:t xml:space="preserve">Professional Negligence Insurance (also </w:t>
      </w:r>
      <w:proofErr w:type="spellStart"/>
      <w:r>
        <w:rPr>
          <w:rFonts w:cs="Arial"/>
          <w:b/>
          <w:sz w:val="22"/>
          <w:szCs w:val="22"/>
          <w:u w:val="single"/>
          <w:lang w:val="en"/>
        </w:rPr>
        <w:t>know</w:t>
      </w:r>
      <w:proofErr w:type="spellEnd"/>
      <w:r>
        <w:rPr>
          <w:rFonts w:cs="Arial"/>
          <w:b/>
          <w:sz w:val="22"/>
          <w:szCs w:val="22"/>
          <w:u w:val="single"/>
          <w:lang w:val="en"/>
        </w:rPr>
        <w:t xml:space="preserve"> as Professional Indemnity Insurance)</w:t>
      </w:r>
    </w:p>
    <w:p w14:paraId="76832425" w14:textId="77777777" w:rsidR="003B5AD7" w:rsidRDefault="003B5AD7" w:rsidP="003B5AD7">
      <w:pPr>
        <w:rPr>
          <w:rFonts w:cs="Arial"/>
          <w:sz w:val="22"/>
          <w:szCs w:val="22"/>
          <w:lang w:val="en-US"/>
        </w:rPr>
      </w:pPr>
      <w:r>
        <w:rPr>
          <w:rFonts w:cs="Arial"/>
          <w:sz w:val="22"/>
          <w:szCs w:val="22"/>
        </w:rPr>
        <w:t xml:space="preserve">This form of insurance indemnifies the policyholder against compensation claims from third parties (individuals, companies, etc.) who have incurred some form of financial loss </w:t>
      </w:r>
      <w:proofErr w:type="gramStart"/>
      <w:r>
        <w:rPr>
          <w:rFonts w:cs="Arial"/>
          <w:sz w:val="22"/>
          <w:szCs w:val="22"/>
        </w:rPr>
        <w:t>as a result of</w:t>
      </w:r>
      <w:proofErr w:type="gramEnd"/>
      <w:r>
        <w:rPr>
          <w:rFonts w:cs="Arial"/>
          <w:sz w:val="22"/>
          <w:szCs w:val="22"/>
        </w:rPr>
        <w:t xml:space="preserve"> acting upon an error or omission in advice, design or specification that they have provided.</w:t>
      </w:r>
    </w:p>
    <w:p w14:paraId="200E948E" w14:textId="77777777" w:rsidR="003B5AD7" w:rsidRDefault="003B5AD7" w:rsidP="003B5AD7">
      <w:pPr>
        <w:rPr>
          <w:rFonts w:cs="Arial"/>
          <w:sz w:val="22"/>
          <w:szCs w:val="22"/>
        </w:rPr>
      </w:pPr>
    </w:p>
    <w:p w14:paraId="6A65E1D3" w14:textId="77777777" w:rsidR="003B5AD7" w:rsidRDefault="003B5AD7" w:rsidP="003B5AD7">
      <w:pPr>
        <w:rPr>
          <w:rFonts w:cs="Arial"/>
          <w:sz w:val="22"/>
          <w:szCs w:val="22"/>
        </w:rPr>
      </w:pPr>
      <w:proofErr w:type="gramStart"/>
      <w:r>
        <w:rPr>
          <w:rFonts w:cs="Arial"/>
          <w:sz w:val="22"/>
          <w:szCs w:val="22"/>
        </w:rPr>
        <w:t>E.g.</w:t>
      </w:r>
      <w:proofErr w:type="gramEnd"/>
      <w:r>
        <w:rPr>
          <w:rFonts w:cs="Arial"/>
          <w:sz w:val="22"/>
          <w:szCs w:val="22"/>
        </w:rPr>
        <w:t xml:space="preserve"> An error in plans drawn up by an architect which lead to a defect in a building that costs additional expenditure in order to rectify.</w:t>
      </w:r>
    </w:p>
    <w:p w14:paraId="61955E7A" w14:textId="77777777" w:rsidR="003B5AD7" w:rsidRDefault="003B5AD7" w:rsidP="003B5AD7">
      <w:pPr>
        <w:rPr>
          <w:rFonts w:cs="Arial"/>
          <w:sz w:val="22"/>
          <w:szCs w:val="22"/>
        </w:rPr>
      </w:pPr>
    </w:p>
    <w:p w14:paraId="3A564DB4" w14:textId="77777777" w:rsidR="003B5AD7" w:rsidRDefault="003B5AD7" w:rsidP="003B5AD7">
      <w:pPr>
        <w:rPr>
          <w:rFonts w:cs="Arial"/>
          <w:sz w:val="22"/>
          <w:szCs w:val="22"/>
        </w:rPr>
      </w:pPr>
      <w:r>
        <w:rPr>
          <w:rFonts w:cs="Arial"/>
          <w:sz w:val="22"/>
          <w:szCs w:val="22"/>
        </w:rPr>
        <w:t xml:space="preserve">All contractors will say they provide a professional service, however, not all will be expected to have Professional Negligence Insurance. Generally, only entities that provide advice, </w:t>
      </w:r>
      <w:proofErr w:type="gramStart"/>
      <w:r>
        <w:rPr>
          <w:rFonts w:cs="Arial"/>
          <w:sz w:val="22"/>
          <w:szCs w:val="22"/>
        </w:rPr>
        <w:t>design</w:t>
      </w:r>
      <w:proofErr w:type="gramEnd"/>
      <w:r>
        <w:rPr>
          <w:rFonts w:cs="Arial"/>
          <w:sz w:val="22"/>
          <w:szCs w:val="22"/>
        </w:rPr>
        <w:t xml:space="preserve"> or specification for a fee such as Architects, Surveyors, Consultants, etc. would require this type of insurance.</w:t>
      </w:r>
    </w:p>
    <w:p w14:paraId="1BEFD500" w14:textId="77777777" w:rsidR="003B5AD7" w:rsidRDefault="003B5AD7" w:rsidP="003B5AD7">
      <w:pPr>
        <w:rPr>
          <w:rFonts w:cs="Arial"/>
          <w:b/>
          <w:sz w:val="22"/>
          <w:szCs w:val="22"/>
        </w:rPr>
      </w:pPr>
    </w:p>
    <w:p w14:paraId="5ACB15F9" w14:textId="77777777" w:rsidR="003B5AD7" w:rsidRDefault="003B5AD7" w:rsidP="00F11BC7">
      <w:pPr>
        <w:jc w:val="right"/>
        <w:rPr>
          <w:rFonts w:cs="Arial"/>
          <w:lang w:val="en"/>
        </w:rPr>
      </w:pPr>
    </w:p>
    <w:p w14:paraId="61B9E15E" w14:textId="1184F35A" w:rsidR="00B37EC1" w:rsidRDefault="00B37EC1">
      <w:pPr>
        <w:spacing w:line="240" w:lineRule="auto"/>
        <w:rPr>
          <w:rFonts w:cs="Arial"/>
          <w:b/>
          <w:bCs/>
          <w:iCs/>
          <w:color w:val="003547"/>
          <w:sz w:val="28"/>
          <w:szCs w:val="22"/>
        </w:rPr>
      </w:pPr>
    </w:p>
    <w:p w14:paraId="549BB6FD" w14:textId="58B98F43" w:rsidR="003B6276" w:rsidRPr="00B37EC1" w:rsidRDefault="00B37EC1" w:rsidP="00B37EC1">
      <w:pPr>
        <w:pStyle w:val="Heading2"/>
        <w:rPr>
          <w:color w:val="003547"/>
          <w:sz w:val="28"/>
          <w:szCs w:val="22"/>
        </w:rPr>
      </w:pPr>
      <w:bookmarkStart w:id="13" w:name="_Toc150955247"/>
      <w:r w:rsidRPr="00B37EC1">
        <w:rPr>
          <w:color w:val="003547"/>
          <w:sz w:val="28"/>
          <w:szCs w:val="22"/>
        </w:rPr>
        <w:lastRenderedPageBreak/>
        <w:t xml:space="preserve">Appendix 4 - </w:t>
      </w:r>
      <w:r w:rsidR="00C442C3" w:rsidRPr="00B37EC1">
        <w:rPr>
          <w:color w:val="003547"/>
          <w:sz w:val="28"/>
          <w:szCs w:val="22"/>
        </w:rPr>
        <w:t xml:space="preserve">Manager’s checklist if not using an approved </w:t>
      </w:r>
      <w:proofErr w:type="gramStart"/>
      <w:r w:rsidR="00C442C3" w:rsidRPr="00B37EC1">
        <w:rPr>
          <w:color w:val="003547"/>
          <w:sz w:val="28"/>
          <w:szCs w:val="22"/>
        </w:rPr>
        <w:t>provider</w:t>
      </w:r>
      <w:bookmarkEnd w:id="13"/>
      <w:proofErr w:type="gramEnd"/>
    </w:p>
    <w:p w14:paraId="74C7F407" w14:textId="77777777" w:rsidR="00C442C3" w:rsidRDefault="00C442C3" w:rsidP="003B6276"/>
    <w:p w14:paraId="35E9B4DE" w14:textId="07277F84" w:rsidR="003B6276" w:rsidRDefault="003B6276" w:rsidP="003B6276">
      <w:r>
        <w:t xml:space="preserve">The Council </w:t>
      </w:r>
      <w:r w:rsidR="0090261B">
        <w:t xml:space="preserve">currently </w:t>
      </w:r>
      <w:r>
        <w:t xml:space="preserve">has a contract with Randstad to provide EPW’s. By going through </w:t>
      </w:r>
      <w:proofErr w:type="gramStart"/>
      <w:r w:rsidR="0090261B">
        <w:t>Randstad</w:t>
      </w:r>
      <w:proofErr w:type="gramEnd"/>
      <w:r>
        <w:t xml:space="preserve"> the Council</w:t>
      </w:r>
      <w:r w:rsidR="0090261B">
        <w:t>’s</w:t>
      </w:r>
      <w:r>
        <w:t xml:space="preserve"> get:</w:t>
      </w:r>
    </w:p>
    <w:p w14:paraId="61CC7A18" w14:textId="77777777" w:rsidR="003B6276" w:rsidRDefault="003B6276" w:rsidP="00E325C4">
      <w:pPr>
        <w:pStyle w:val="ListParagraph"/>
        <w:numPr>
          <w:ilvl w:val="0"/>
          <w:numId w:val="28"/>
        </w:numPr>
        <w:spacing w:after="200" w:line="276" w:lineRule="auto"/>
      </w:pPr>
      <w:r>
        <w:t xml:space="preserve">Competitive rates </w:t>
      </w:r>
    </w:p>
    <w:p w14:paraId="7C74D590" w14:textId="77777777" w:rsidR="003B6276" w:rsidRDefault="003B6276" w:rsidP="00E325C4">
      <w:pPr>
        <w:pStyle w:val="ListParagraph"/>
        <w:numPr>
          <w:ilvl w:val="0"/>
          <w:numId w:val="28"/>
        </w:numPr>
        <w:spacing w:after="200" w:line="276" w:lineRule="auto"/>
      </w:pPr>
      <w:r>
        <w:t>No introductory fees (some can be as much as 30% of the starting salary)</w:t>
      </w:r>
    </w:p>
    <w:p w14:paraId="2931F644" w14:textId="77777777" w:rsidR="003B6276" w:rsidRDefault="003B6276" w:rsidP="003B6276">
      <w:r>
        <w:t xml:space="preserve">Managers will send Randstad details of the post they are trying to fill and a brief description of the skills they are looking for. Under the contract regulations Randstad must be given a minimum of </w:t>
      </w:r>
      <w:r w:rsidRPr="00E92F80">
        <w:rPr>
          <w:b/>
        </w:rPr>
        <w:t>48 hours</w:t>
      </w:r>
      <w:r>
        <w:t xml:space="preserve"> to send through appropriate candidates. </w:t>
      </w:r>
      <w:r w:rsidRPr="00945C7B">
        <w:rPr>
          <w:b/>
          <w:bCs/>
        </w:rPr>
        <w:t>If candidates are not suitable managers will have to give reasons why they are not suitable to Randstad so they can feedback to candidates.</w:t>
      </w:r>
    </w:p>
    <w:p w14:paraId="33EB84F7" w14:textId="77777777" w:rsidR="001F1649" w:rsidRDefault="001F1649" w:rsidP="003B6276"/>
    <w:p w14:paraId="7CC15967" w14:textId="4574FBC5" w:rsidR="003B6276" w:rsidRDefault="00A0226F" w:rsidP="003B6276">
      <w:r>
        <w:t>If managers are approached</w:t>
      </w:r>
      <w:r w:rsidR="003B6276">
        <w:t xml:space="preserve"> directly by individuals </w:t>
      </w:r>
      <w:r>
        <w:t xml:space="preserve">looking for </w:t>
      </w:r>
      <w:proofErr w:type="gramStart"/>
      <w:r>
        <w:t>work</w:t>
      </w:r>
      <w:proofErr w:type="gramEnd"/>
      <w:r>
        <w:t xml:space="preserve"> they should be told that they </w:t>
      </w:r>
      <w:r w:rsidR="003B6276">
        <w:t xml:space="preserve">should sign up with Randstad. They can then be included in the next appropriate candidate pool. </w:t>
      </w:r>
    </w:p>
    <w:p w14:paraId="208FC84B" w14:textId="2CD23ECA" w:rsidR="00442C4F" w:rsidRDefault="00442C4F" w:rsidP="003B6276"/>
    <w:p w14:paraId="18BF9F75" w14:textId="3B1157FE" w:rsidR="000551DF" w:rsidRPr="00945C7B" w:rsidRDefault="000551DF" w:rsidP="003B6276">
      <w:pPr>
        <w:rPr>
          <w:b/>
          <w:bCs/>
        </w:rPr>
      </w:pPr>
      <w:r w:rsidRPr="00945C7B">
        <w:rPr>
          <w:b/>
          <w:bCs/>
        </w:rPr>
        <w:t xml:space="preserve">As </w:t>
      </w:r>
      <w:proofErr w:type="spellStart"/>
      <w:r w:rsidRPr="00945C7B">
        <w:rPr>
          <w:b/>
          <w:bCs/>
        </w:rPr>
        <w:t>Ranstad</w:t>
      </w:r>
      <w:proofErr w:type="spellEnd"/>
      <w:r w:rsidRPr="00945C7B">
        <w:rPr>
          <w:b/>
          <w:bCs/>
        </w:rPr>
        <w:t xml:space="preserve"> are the contracted supplier, all hiring managers MUST go through Randstad first</w:t>
      </w:r>
      <w:r>
        <w:rPr>
          <w:b/>
          <w:bCs/>
        </w:rPr>
        <w:t xml:space="preserve">. If Randstad are unable to supply CVs, you need to contact Nicola Bell in CPCM before approaching </w:t>
      </w:r>
      <w:r w:rsidRPr="00945C7B">
        <w:rPr>
          <w:b/>
          <w:bCs/>
        </w:rPr>
        <w:t>‘off contract’ suppliers</w:t>
      </w:r>
      <w:r>
        <w:rPr>
          <w:b/>
          <w:bCs/>
        </w:rPr>
        <w:t>.</w:t>
      </w:r>
    </w:p>
    <w:p w14:paraId="02DA0650" w14:textId="77777777" w:rsidR="001F1649" w:rsidRDefault="001F1649" w:rsidP="003B6276"/>
    <w:p w14:paraId="4703B319" w14:textId="6D58CDBF" w:rsidR="003B6276" w:rsidRDefault="003B6276" w:rsidP="003B6276">
      <w:r>
        <w:t xml:space="preserve">If a manager then decides to approach non-contract organisations it is the </w:t>
      </w:r>
      <w:r w:rsidRPr="00442C4F">
        <w:rPr>
          <w:b/>
        </w:rPr>
        <w:t>managers responsibility</w:t>
      </w:r>
      <w:r>
        <w:t xml:space="preserve"> </w:t>
      </w:r>
      <w:proofErr w:type="gramStart"/>
      <w:r>
        <w:t>to:-</w:t>
      </w:r>
      <w:proofErr w:type="gramEnd"/>
    </w:p>
    <w:p w14:paraId="73FA955A" w14:textId="77777777" w:rsidR="003B6276" w:rsidRDefault="003B6276" w:rsidP="00E325C4">
      <w:pPr>
        <w:pStyle w:val="ListParagraph"/>
        <w:numPr>
          <w:ilvl w:val="0"/>
          <w:numId w:val="27"/>
        </w:numPr>
        <w:spacing w:after="200" w:line="276" w:lineRule="auto"/>
      </w:pPr>
      <w:r>
        <w:t>Follow the correct procurement processes. Contact procurement if necessary.</w:t>
      </w:r>
    </w:p>
    <w:p w14:paraId="6F40A4A3" w14:textId="1153901F" w:rsidR="003B6276" w:rsidRDefault="003B6276" w:rsidP="00E325C4">
      <w:pPr>
        <w:pStyle w:val="ListParagraph"/>
        <w:numPr>
          <w:ilvl w:val="0"/>
          <w:numId w:val="27"/>
        </w:numPr>
        <w:spacing w:after="200" w:line="276" w:lineRule="auto"/>
      </w:pPr>
      <w:r>
        <w:t xml:space="preserve">Negotiate prices – in line with </w:t>
      </w:r>
      <w:r w:rsidR="00405513">
        <w:t xml:space="preserve">EPW </w:t>
      </w:r>
      <w:r>
        <w:t xml:space="preserve">contract amounts. </w:t>
      </w:r>
      <w:r w:rsidR="00405513">
        <w:t>The amount paid to the agency should n</w:t>
      </w:r>
      <w:r>
        <w:t>ot</w:t>
      </w:r>
      <w:r w:rsidR="00405513">
        <w:t xml:space="preserve"> be </w:t>
      </w:r>
      <w:r>
        <w:t>more than permanent post holder</w:t>
      </w:r>
      <w:r w:rsidR="00405513">
        <w:t>’s salary</w:t>
      </w:r>
      <w:r>
        <w:t xml:space="preserve"> plus </w:t>
      </w:r>
      <w:r w:rsidR="00405513">
        <w:t>30</w:t>
      </w:r>
      <w:r>
        <w:t>%.</w:t>
      </w:r>
      <w:r w:rsidR="00F74170">
        <w:t xml:space="preserve"> Accommodation and home to Cumbria travel will not be paid. Normal business mileage will be paid at the </w:t>
      </w:r>
      <w:r w:rsidR="00945C7B">
        <w:t>COUNCIL</w:t>
      </w:r>
      <w:r w:rsidR="00F74170">
        <w:t xml:space="preserve"> rates. </w:t>
      </w:r>
    </w:p>
    <w:p w14:paraId="1DF906AA" w14:textId="77777777" w:rsidR="003B6276" w:rsidRDefault="003B6276" w:rsidP="00E325C4">
      <w:pPr>
        <w:pStyle w:val="ListParagraph"/>
        <w:numPr>
          <w:ilvl w:val="0"/>
          <w:numId w:val="27"/>
        </w:numPr>
        <w:spacing w:after="200" w:line="276" w:lineRule="auto"/>
      </w:pPr>
      <w:r>
        <w:t xml:space="preserve">Negotiate so that </w:t>
      </w:r>
      <w:proofErr w:type="gramStart"/>
      <w:r>
        <w:t>finders</w:t>
      </w:r>
      <w:proofErr w:type="gramEnd"/>
      <w:r>
        <w:t xml:space="preserve"> fees are not payable</w:t>
      </w:r>
      <w:r w:rsidR="00C442C3">
        <w:t xml:space="preserve"> if a </w:t>
      </w:r>
      <w:r>
        <w:t xml:space="preserve">permanent </w:t>
      </w:r>
      <w:r w:rsidR="00C442C3">
        <w:t>contract is offered to the individual</w:t>
      </w:r>
      <w:r>
        <w:t xml:space="preserve">. </w:t>
      </w:r>
    </w:p>
    <w:p w14:paraId="75816E90" w14:textId="77777777" w:rsidR="003B6276" w:rsidRDefault="003B6276" w:rsidP="00E325C4">
      <w:pPr>
        <w:pStyle w:val="ListParagraph"/>
        <w:numPr>
          <w:ilvl w:val="0"/>
          <w:numId w:val="27"/>
        </w:numPr>
        <w:spacing w:after="200" w:line="276" w:lineRule="auto"/>
      </w:pPr>
      <w:r>
        <w:t>Send the contract with the agency to legal services so that it can be checked.</w:t>
      </w:r>
    </w:p>
    <w:p w14:paraId="017B7D1B" w14:textId="77777777" w:rsidR="003B6276" w:rsidRDefault="003B6276" w:rsidP="00E325C4">
      <w:pPr>
        <w:pStyle w:val="ListParagraph"/>
        <w:numPr>
          <w:ilvl w:val="0"/>
          <w:numId w:val="27"/>
        </w:numPr>
        <w:spacing w:after="200" w:line="276" w:lineRule="auto"/>
      </w:pPr>
      <w:r>
        <w:t>Ensure individuals details have been checked as per the lists below.</w:t>
      </w:r>
    </w:p>
    <w:p w14:paraId="797B32C5" w14:textId="77777777" w:rsidR="00C442C3" w:rsidRDefault="00C442C3" w:rsidP="00E325C4">
      <w:pPr>
        <w:pStyle w:val="ListParagraph"/>
        <w:numPr>
          <w:ilvl w:val="0"/>
          <w:numId w:val="27"/>
        </w:numPr>
        <w:spacing w:after="200" w:line="276" w:lineRule="auto"/>
      </w:pPr>
      <w:r>
        <w:t xml:space="preserve">Ensure individuals have read and signed the code of conduct. </w:t>
      </w:r>
    </w:p>
    <w:p w14:paraId="0657B817" w14:textId="77777777" w:rsidR="003B6276" w:rsidRDefault="003B6276" w:rsidP="00E325C4">
      <w:pPr>
        <w:pStyle w:val="ListParagraph"/>
        <w:numPr>
          <w:ilvl w:val="0"/>
          <w:numId w:val="27"/>
        </w:numPr>
        <w:spacing w:after="200" w:line="276" w:lineRule="auto"/>
      </w:pPr>
      <w:r>
        <w:t xml:space="preserve">Ensure the appropriate </w:t>
      </w:r>
      <w:r w:rsidR="00C442C3">
        <w:t xml:space="preserve">induction and </w:t>
      </w:r>
      <w:r>
        <w:t>training has been carried out.</w:t>
      </w:r>
    </w:p>
    <w:p w14:paraId="6E3E076B" w14:textId="4DCCAC55" w:rsidR="003B6276" w:rsidRDefault="003B6276" w:rsidP="00E325C4">
      <w:pPr>
        <w:pStyle w:val="ListParagraph"/>
        <w:numPr>
          <w:ilvl w:val="0"/>
          <w:numId w:val="27"/>
        </w:numPr>
        <w:spacing w:after="200" w:line="276" w:lineRule="auto"/>
      </w:pPr>
      <w:r>
        <w:t xml:space="preserve">Raise a ticket using the </w:t>
      </w:r>
      <w:r w:rsidR="000400B1">
        <w:t>HR Admin team</w:t>
      </w:r>
      <w:r>
        <w:t xml:space="preserve"> portal to provide details for </w:t>
      </w:r>
      <w:proofErr w:type="spellStart"/>
      <w:r>
        <w:t>iTrent</w:t>
      </w:r>
      <w:proofErr w:type="spellEnd"/>
      <w:r>
        <w:t xml:space="preserve"> and e-proc. Ensure that a purchase order has been raised for the engagement. </w:t>
      </w:r>
    </w:p>
    <w:p w14:paraId="5CAF957F" w14:textId="77777777" w:rsidR="00F74170" w:rsidRPr="00442C4F" w:rsidRDefault="00F74170" w:rsidP="00F74170">
      <w:pPr>
        <w:spacing w:after="200" w:line="276" w:lineRule="auto"/>
        <w:rPr>
          <w:b/>
        </w:rPr>
      </w:pPr>
      <w:r w:rsidRPr="00442C4F">
        <w:rPr>
          <w:b/>
        </w:rPr>
        <w:t xml:space="preserve">To be completed by the </w:t>
      </w:r>
      <w:proofErr w:type="gramStart"/>
      <w:r w:rsidRPr="00442C4F">
        <w:rPr>
          <w:b/>
        </w:rPr>
        <w:t>Manager:-</w:t>
      </w:r>
      <w:proofErr w:type="gramEnd"/>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4572"/>
        <w:gridCol w:w="1134"/>
        <w:gridCol w:w="2835"/>
      </w:tblGrid>
      <w:tr w:rsidR="003B6276" w:rsidRPr="004B46BA" w14:paraId="267DB6DA" w14:textId="77777777" w:rsidTr="00904514">
        <w:tc>
          <w:tcPr>
            <w:tcW w:w="2091" w:type="dxa"/>
            <w:shd w:val="clear" w:color="auto" w:fill="00A04E"/>
          </w:tcPr>
          <w:p w14:paraId="57070C44" w14:textId="77777777" w:rsidR="003B6276" w:rsidRPr="00431DBD" w:rsidRDefault="003B6276" w:rsidP="003B6276">
            <w:pPr>
              <w:spacing w:line="240" w:lineRule="auto"/>
              <w:rPr>
                <w:rFonts w:ascii="Arial Black" w:hAnsi="Arial Black" w:cs="Arial"/>
                <w:b/>
                <w:color w:val="FFFFFF" w:themeColor="background1"/>
                <w:szCs w:val="20"/>
              </w:rPr>
            </w:pPr>
            <w:r w:rsidRPr="00431DBD">
              <w:rPr>
                <w:rFonts w:ascii="Arial Black" w:hAnsi="Arial Black" w:cs="Arial"/>
                <w:b/>
                <w:color w:val="FFFFFF" w:themeColor="background1"/>
                <w:szCs w:val="20"/>
              </w:rPr>
              <w:t xml:space="preserve">Worker </w:t>
            </w:r>
          </w:p>
          <w:p w14:paraId="446E7275" w14:textId="77777777" w:rsidR="003B6276" w:rsidRPr="004B46BA" w:rsidRDefault="003B6276" w:rsidP="003B6276">
            <w:pPr>
              <w:rPr>
                <w:rFonts w:cs="Arial"/>
                <w:b/>
                <w:szCs w:val="20"/>
              </w:rPr>
            </w:pPr>
            <w:r w:rsidRPr="00431DBD">
              <w:rPr>
                <w:rFonts w:ascii="Arial Black" w:hAnsi="Arial Black" w:cs="Arial"/>
                <w:b/>
                <w:color w:val="FFFFFF" w:themeColor="background1"/>
                <w:szCs w:val="20"/>
              </w:rPr>
              <w:t>Name</w:t>
            </w:r>
          </w:p>
        </w:tc>
        <w:tc>
          <w:tcPr>
            <w:tcW w:w="4572" w:type="dxa"/>
            <w:shd w:val="clear" w:color="auto" w:fill="auto"/>
          </w:tcPr>
          <w:p w14:paraId="5C29BF9B" w14:textId="77777777" w:rsidR="003B6276" w:rsidRPr="004B46BA" w:rsidRDefault="003B6276" w:rsidP="003B6276">
            <w:pPr>
              <w:ind w:right="-1908"/>
              <w:rPr>
                <w:rFonts w:cs="Arial"/>
                <w:szCs w:val="20"/>
              </w:rPr>
            </w:pPr>
          </w:p>
        </w:tc>
        <w:tc>
          <w:tcPr>
            <w:tcW w:w="1134" w:type="dxa"/>
            <w:shd w:val="clear" w:color="auto" w:fill="00A04E"/>
          </w:tcPr>
          <w:p w14:paraId="48A873A0" w14:textId="77777777" w:rsidR="003B6276" w:rsidRPr="00431DBD" w:rsidRDefault="003B6276" w:rsidP="003B6276">
            <w:pPr>
              <w:rPr>
                <w:rFonts w:ascii="Arial Black" w:hAnsi="Arial Black" w:cs="Arial"/>
                <w:b/>
                <w:szCs w:val="20"/>
              </w:rPr>
            </w:pPr>
            <w:r w:rsidRPr="00431DBD">
              <w:rPr>
                <w:rFonts w:ascii="Arial Black" w:hAnsi="Arial Black" w:cs="Arial"/>
                <w:b/>
                <w:color w:val="FFFFFF" w:themeColor="background1"/>
                <w:szCs w:val="20"/>
              </w:rPr>
              <w:t>Job Role</w:t>
            </w:r>
          </w:p>
        </w:tc>
        <w:tc>
          <w:tcPr>
            <w:tcW w:w="2835" w:type="dxa"/>
            <w:shd w:val="clear" w:color="auto" w:fill="auto"/>
          </w:tcPr>
          <w:p w14:paraId="0168A48F" w14:textId="77777777" w:rsidR="003B6276" w:rsidRPr="004B46BA" w:rsidRDefault="003B6276" w:rsidP="003B6276">
            <w:pPr>
              <w:rPr>
                <w:rFonts w:cs="Arial"/>
                <w:szCs w:val="20"/>
              </w:rPr>
            </w:pPr>
          </w:p>
        </w:tc>
      </w:tr>
    </w:tbl>
    <w:p w14:paraId="3FDC85D0" w14:textId="77777777" w:rsidR="003B6276" w:rsidRPr="00D60CD6" w:rsidRDefault="003B6276" w:rsidP="003B6276">
      <w:pPr>
        <w:pStyle w:val="ListParagraph"/>
        <w:rPr>
          <w:rFonts w:cs="Arial"/>
          <w:szCs w:val="2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969"/>
      </w:tblGrid>
      <w:tr w:rsidR="003B6276" w:rsidRPr="004B46BA" w14:paraId="30C4D051" w14:textId="77777777" w:rsidTr="00904514">
        <w:tc>
          <w:tcPr>
            <w:tcW w:w="6663" w:type="dxa"/>
            <w:shd w:val="clear" w:color="auto" w:fill="00A04E"/>
          </w:tcPr>
          <w:p w14:paraId="0A065FE2" w14:textId="77777777" w:rsidR="003B6276" w:rsidRPr="00D60CD6" w:rsidRDefault="003B6276" w:rsidP="003B6276">
            <w:pPr>
              <w:rPr>
                <w:rFonts w:ascii="Arial Black" w:hAnsi="Arial Black" w:cs="Arial"/>
                <w:b/>
                <w:color w:val="FFFFFF" w:themeColor="background1"/>
                <w:szCs w:val="20"/>
              </w:rPr>
            </w:pPr>
            <w:r w:rsidRPr="00D60CD6">
              <w:rPr>
                <w:rFonts w:ascii="Arial Black" w:hAnsi="Arial Black" w:cs="Arial"/>
                <w:b/>
                <w:color w:val="FFFFFF" w:themeColor="background1"/>
                <w:szCs w:val="20"/>
              </w:rPr>
              <w:t>Worker Checks</w:t>
            </w:r>
          </w:p>
        </w:tc>
        <w:tc>
          <w:tcPr>
            <w:tcW w:w="3969" w:type="dxa"/>
            <w:shd w:val="clear" w:color="auto" w:fill="00A04E"/>
          </w:tcPr>
          <w:p w14:paraId="31991EB2" w14:textId="77777777" w:rsidR="00F74170" w:rsidRDefault="003B6276" w:rsidP="003B6276">
            <w:pPr>
              <w:jc w:val="center"/>
              <w:rPr>
                <w:rFonts w:ascii="Arial Black" w:hAnsi="Arial Black" w:cs="Arial"/>
                <w:b/>
                <w:color w:val="FFFFFF" w:themeColor="background1"/>
                <w:szCs w:val="20"/>
              </w:rPr>
            </w:pPr>
            <w:r w:rsidRPr="00D60CD6">
              <w:rPr>
                <w:rFonts w:ascii="Arial Black" w:hAnsi="Arial Black" w:cs="Arial"/>
                <w:b/>
                <w:color w:val="FFFFFF" w:themeColor="background1"/>
                <w:szCs w:val="20"/>
              </w:rPr>
              <w:t xml:space="preserve">Checked by Manager </w:t>
            </w:r>
          </w:p>
          <w:p w14:paraId="5A3B51FA" w14:textId="77777777" w:rsidR="003B6276" w:rsidRPr="00D60CD6" w:rsidRDefault="003B6276" w:rsidP="003B6276">
            <w:pPr>
              <w:jc w:val="center"/>
              <w:rPr>
                <w:rFonts w:ascii="Arial Black" w:hAnsi="Arial Black" w:cs="Arial"/>
                <w:b/>
                <w:color w:val="FFFFFF" w:themeColor="background1"/>
                <w:szCs w:val="20"/>
              </w:rPr>
            </w:pPr>
            <w:r w:rsidRPr="00D60CD6">
              <w:rPr>
                <w:rFonts w:ascii="Arial Black" w:hAnsi="Arial Black" w:cs="Arial"/>
                <w:b/>
                <w:color w:val="FFFFFF" w:themeColor="background1"/>
                <w:szCs w:val="20"/>
              </w:rPr>
              <w:t>Detail Provided</w:t>
            </w:r>
          </w:p>
        </w:tc>
      </w:tr>
      <w:tr w:rsidR="003B6276" w:rsidRPr="004B46BA" w14:paraId="71B5FA63" w14:textId="77777777" w:rsidTr="00A0226F">
        <w:tc>
          <w:tcPr>
            <w:tcW w:w="6663" w:type="dxa"/>
            <w:shd w:val="clear" w:color="auto" w:fill="auto"/>
          </w:tcPr>
          <w:p w14:paraId="09788DDE" w14:textId="77777777" w:rsidR="003B6276" w:rsidRPr="004B46BA" w:rsidRDefault="003B6276" w:rsidP="003B6276">
            <w:pPr>
              <w:rPr>
                <w:rFonts w:cs="Arial"/>
                <w:szCs w:val="20"/>
              </w:rPr>
            </w:pPr>
            <w:r w:rsidRPr="004B46BA">
              <w:rPr>
                <w:rFonts w:cs="Arial"/>
                <w:szCs w:val="20"/>
              </w:rPr>
              <w:t xml:space="preserve">CV </w:t>
            </w:r>
          </w:p>
        </w:tc>
        <w:tc>
          <w:tcPr>
            <w:tcW w:w="3969" w:type="dxa"/>
            <w:shd w:val="clear" w:color="auto" w:fill="auto"/>
          </w:tcPr>
          <w:p w14:paraId="70E73A56" w14:textId="77777777" w:rsidR="003B6276" w:rsidRPr="004B46BA" w:rsidRDefault="003B6276" w:rsidP="003B6276">
            <w:pPr>
              <w:jc w:val="center"/>
              <w:rPr>
                <w:rFonts w:cs="Arial"/>
                <w:szCs w:val="20"/>
              </w:rPr>
            </w:pPr>
          </w:p>
        </w:tc>
      </w:tr>
      <w:tr w:rsidR="003B6276" w:rsidRPr="004B46BA" w14:paraId="23680E0C" w14:textId="77777777" w:rsidTr="00A0226F">
        <w:tc>
          <w:tcPr>
            <w:tcW w:w="6663" w:type="dxa"/>
            <w:shd w:val="clear" w:color="auto" w:fill="auto"/>
          </w:tcPr>
          <w:p w14:paraId="6D539F9F" w14:textId="77777777" w:rsidR="003B6276" w:rsidRPr="004B46BA" w:rsidRDefault="003B6276" w:rsidP="003B6276">
            <w:pPr>
              <w:rPr>
                <w:rFonts w:cs="Arial"/>
                <w:szCs w:val="20"/>
              </w:rPr>
            </w:pPr>
            <w:r w:rsidRPr="004B46BA">
              <w:rPr>
                <w:rFonts w:cs="Arial"/>
                <w:szCs w:val="20"/>
              </w:rPr>
              <w:t>Copy of Registration Form (signed &amp; dated by Candidate)</w:t>
            </w:r>
          </w:p>
        </w:tc>
        <w:tc>
          <w:tcPr>
            <w:tcW w:w="3969" w:type="dxa"/>
            <w:shd w:val="clear" w:color="auto" w:fill="auto"/>
          </w:tcPr>
          <w:p w14:paraId="3C1F9A1D" w14:textId="77777777" w:rsidR="003B6276" w:rsidRPr="004B46BA" w:rsidRDefault="003B6276" w:rsidP="003B6276">
            <w:pPr>
              <w:jc w:val="center"/>
              <w:rPr>
                <w:rFonts w:cs="Arial"/>
                <w:szCs w:val="20"/>
              </w:rPr>
            </w:pPr>
          </w:p>
        </w:tc>
      </w:tr>
      <w:tr w:rsidR="003B6276" w:rsidRPr="004B46BA" w14:paraId="71B23FC2" w14:textId="77777777" w:rsidTr="00A0226F">
        <w:tc>
          <w:tcPr>
            <w:tcW w:w="6663" w:type="dxa"/>
            <w:shd w:val="clear" w:color="auto" w:fill="auto"/>
          </w:tcPr>
          <w:p w14:paraId="69EFAF15" w14:textId="3FFC2620" w:rsidR="003B6276" w:rsidRDefault="003B6276" w:rsidP="003B6276">
            <w:pPr>
              <w:rPr>
                <w:rFonts w:cs="Arial"/>
                <w:szCs w:val="20"/>
              </w:rPr>
            </w:pPr>
            <w:r>
              <w:rPr>
                <w:rFonts w:cs="Arial"/>
                <w:szCs w:val="20"/>
              </w:rPr>
              <w:t xml:space="preserve">Has the candidate previously worked for </w:t>
            </w:r>
            <w:r w:rsidR="00945C7B">
              <w:rPr>
                <w:rFonts w:cs="Arial"/>
                <w:szCs w:val="20"/>
              </w:rPr>
              <w:t>the council</w:t>
            </w:r>
            <w:r>
              <w:rPr>
                <w:rFonts w:cs="Arial"/>
                <w:szCs w:val="20"/>
              </w:rPr>
              <w:t>?</w:t>
            </w:r>
          </w:p>
          <w:p w14:paraId="2B1CB8D5" w14:textId="77777777" w:rsidR="00F74170" w:rsidRDefault="003B6276" w:rsidP="003B6276">
            <w:pPr>
              <w:rPr>
                <w:rFonts w:cs="Arial"/>
                <w:szCs w:val="20"/>
              </w:rPr>
            </w:pPr>
            <w:r>
              <w:rPr>
                <w:rFonts w:cs="Arial"/>
                <w:szCs w:val="20"/>
              </w:rPr>
              <w:t xml:space="preserve">Did they take VR/CR? </w:t>
            </w:r>
          </w:p>
          <w:p w14:paraId="07EB950E" w14:textId="474F6D05" w:rsidR="003B6276" w:rsidRPr="004B46BA" w:rsidRDefault="00F74170" w:rsidP="00F74170">
            <w:pPr>
              <w:rPr>
                <w:rFonts w:cs="Arial"/>
                <w:szCs w:val="20"/>
              </w:rPr>
            </w:pPr>
            <w:r>
              <w:rPr>
                <w:rFonts w:cs="Arial"/>
                <w:szCs w:val="20"/>
              </w:rPr>
              <w:t xml:space="preserve">If </w:t>
            </w:r>
            <w:proofErr w:type="spellStart"/>
            <w:r>
              <w:rPr>
                <w:rFonts w:cs="Arial"/>
                <w:szCs w:val="20"/>
              </w:rPr>
              <w:t>the</w:t>
            </w:r>
            <w:proofErr w:type="spellEnd"/>
            <w:r>
              <w:rPr>
                <w:rFonts w:cs="Arial"/>
                <w:szCs w:val="20"/>
              </w:rPr>
              <w:t xml:space="preserve"> did then please check that they can be engaged with the </w:t>
            </w:r>
            <w:r w:rsidR="003B6276">
              <w:rPr>
                <w:rFonts w:cs="Arial"/>
                <w:szCs w:val="20"/>
              </w:rPr>
              <w:t xml:space="preserve">Senior Manager – </w:t>
            </w:r>
            <w:r w:rsidR="000400B1">
              <w:rPr>
                <w:rFonts w:cs="Arial"/>
                <w:szCs w:val="20"/>
              </w:rPr>
              <w:t>HR/OD</w:t>
            </w:r>
          </w:p>
        </w:tc>
        <w:tc>
          <w:tcPr>
            <w:tcW w:w="3969" w:type="dxa"/>
            <w:shd w:val="clear" w:color="auto" w:fill="auto"/>
          </w:tcPr>
          <w:p w14:paraId="73C1ED1C" w14:textId="77777777" w:rsidR="003B6276" w:rsidRPr="004B46BA" w:rsidRDefault="003B6276" w:rsidP="003B6276">
            <w:pPr>
              <w:jc w:val="center"/>
              <w:rPr>
                <w:rFonts w:cs="Arial"/>
                <w:szCs w:val="20"/>
              </w:rPr>
            </w:pPr>
          </w:p>
        </w:tc>
      </w:tr>
      <w:tr w:rsidR="003B6276" w:rsidRPr="004B46BA" w14:paraId="7A7A04EA" w14:textId="77777777" w:rsidTr="00A0226F">
        <w:tc>
          <w:tcPr>
            <w:tcW w:w="6663" w:type="dxa"/>
            <w:shd w:val="clear" w:color="auto" w:fill="auto"/>
          </w:tcPr>
          <w:p w14:paraId="5E44E797" w14:textId="77777777" w:rsidR="003B6276" w:rsidRPr="004B46BA" w:rsidRDefault="003B6276" w:rsidP="003B6276">
            <w:pPr>
              <w:rPr>
                <w:rFonts w:cs="Arial"/>
                <w:szCs w:val="20"/>
              </w:rPr>
            </w:pPr>
            <w:r w:rsidRPr="004B46BA">
              <w:rPr>
                <w:rFonts w:cs="Arial"/>
                <w:szCs w:val="20"/>
              </w:rPr>
              <w:t>Has the candidate declared any criminal convictions</w:t>
            </w:r>
          </w:p>
        </w:tc>
        <w:tc>
          <w:tcPr>
            <w:tcW w:w="3969" w:type="dxa"/>
            <w:shd w:val="clear" w:color="auto" w:fill="auto"/>
          </w:tcPr>
          <w:p w14:paraId="14757E46" w14:textId="77777777" w:rsidR="003B6276" w:rsidRPr="004B46BA" w:rsidRDefault="003B6276" w:rsidP="003B6276">
            <w:pPr>
              <w:jc w:val="center"/>
              <w:rPr>
                <w:rFonts w:cs="Arial"/>
                <w:szCs w:val="20"/>
              </w:rPr>
            </w:pPr>
          </w:p>
        </w:tc>
      </w:tr>
      <w:tr w:rsidR="003B6276" w:rsidRPr="004B46BA" w14:paraId="4D6DC3EB" w14:textId="77777777" w:rsidTr="00A0226F">
        <w:tc>
          <w:tcPr>
            <w:tcW w:w="6663" w:type="dxa"/>
            <w:shd w:val="clear" w:color="auto" w:fill="auto"/>
          </w:tcPr>
          <w:p w14:paraId="361B7BC5" w14:textId="77777777" w:rsidR="003B6276" w:rsidRPr="004B46BA" w:rsidRDefault="003B6276" w:rsidP="003B6276">
            <w:pPr>
              <w:rPr>
                <w:rFonts w:cs="Arial"/>
                <w:szCs w:val="20"/>
              </w:rPr>
            </w:pPr>
            <w:r w:rsidRPr="004B46BA">
              <w:rPr>
                <w:rFonts w:cs="Arial"/>
                <w:szCs w:val="20"/>
              </w:rPr>
              <w:t>National Insurance Number</w:t>
            </w:r>
          </w:p>
        </w:tc>
        <w:tc>
          <w:tcPr>
            <w:tcW w:w="3969" w:type="dxa"/>
            <w:shd w:val="clear" w:color="auto" w:fill="auto"/>
          </w:tcPr>
          <w:p w14:paraId="57680AA8" w14:textId="77777777" w:rsidR="003B6276" w:rsidRPr="004B46BA" w:rsidRDefault="003B6276" w:rsidP="003B6276">
            <w:pPr>
              <w:jc w:val="center"/>
              <w:rPr>
                <w:rFonts w:cs="Arial"/>
                <w:szCs w:val="20"/>
              </w:rPr>
            </w:pPr>
          </w:p>
        </w:tc>
      </w:tr>
      <w:tr w:rsidR="003B6276" w:rsidRPr="004B46BA" w14:paraId="4FA9D927" w14:textId="77777777" w:rsidTr="00A0226F">
        <w:tc>
          <w:tcPr>
            <w:tcW w:w="6663" w:type="dxa"/>
            <w:shd w:val="clear" w:color="auto" w:fill="auto"/>
          </w:tcPr>
          <w:p w14:paraId="0701F600" w14:textId="77777777" w:rsidR="003B6276" w:rsidRPr="004B46BA" w:rsidRDefault="003B6276" w:rsidP="003B6276">
            <w:pPr>
              <w:rPr>
                <w:rFonts w:cs="Arial"/>
                <w:szCs w:val="20"/>
              </w:rPr>
            </w:pPr>
            <w:r w:rsidRPr="004B46BA">
              <w:rPr>
                <w:rFonts w:cs="Arial"/>
                <w:szCs w:val="20"/>
              </w:rPr>
              <w:t>Proof of National Insurance Number – NI card or official document showing number</w:t>
            </w:r>
          </w:p>
        </w:tc>
        <w:tc>
          <w:tcPr>
            <w:tcW w:w="3969" w:type="dxa"/>
            <w:shd w:val="clear" w:color="auto" w:fill="auto"/>
          </w:tcPr>
          <w:p w14:paraId="7147197E" w14:textId="77777777" w:rsidR="003B6276" w:rsidRPr="004B46BA" w:rsidRDefault="003B6276" w:rsidP="003B6276">
            <w:pPr>
              <w:jc w:val="center"/>
              <w:rPr>
                <w:rFonts w:cs="Arial"/>
                <w:szCs w:val="20"/>
              </w:rPr>
            </w:pPr>
          </w:p>
        </w:tc>
      </w:tr>
      <w:tr w:rsidR="003B6276" w:rsidRPr="004B46BA" w14:paraId="432217AC" w14:textId="77777777" w:rsidTr="00A0226F">
        <w:tc>
          <w:tcPr>
            <w:tcW w:w="6663" w:type="dxa"/>
            <w:shd w:val="clear" w:color="auto" w:fill="auto"/>
          </w:tcPr>
          <w:p w14:paraId="41FC9A0A" w14:textId="77777777" w:rsidR="003B6276" w:rsidRPr="004B46BA" w:rsidRDefault="003B6276" w:rsidP="003B6276">
            <w:pPr>
              <w:rPr>
                <w:rFonts w:cs="Arial"/>
                <w:szCs w:val="20"/>
              </w:rPr>
            </w:pPr>
            <w:r w:rsidRPr="004B46BA">
              <w:rPr>
                <w:rFonts w:cs="Arial"/>
                <w:szCs w:val="20"/>
              </w:rPr>
              <w:t xml:space="preserve">Proof of Eligibility to Work in the </w:t>
            </w:r>
            <w:smartTag w:uri="urn:schemas-microsoft-com:office:smarttags" w:element="country-region">
              <w:smartTag w:uri="urn:schemas-microsoft-com:office:smarttags" w:element="place">
                <w:r w:rsidRPr="004B46BA">
                  <w:rPr>
                    <w:rFonts w:cs="Arial"/>
                    <w:szCs w:val="20"/>
                  </w:rPr>
                  <w:t>UK</w:t>
                </w:r>
              </w:smartTag>
            </w:smartTag>
          </w:p>
        </w:tc>
        <w:tc>
          <w:tcPr>
            <w:tcW w:w="3969" w:type="dxa"/>
            <w:shd w:val="clear" w:color="auto" w:fill="auto"/>
          </w:tcPr>
          <w:p w14:paraId="12AE488D" w14:textId="77777777" w:rsidR="003B6276" w:rsidRPr="004B46BA" w:rsidRDefault="003B6276" w:rsidP="003B6276">
            <w:pPr>
              <w:jc w:val="center"/>
              <w:rPr>
                <w:rFonts w:cs="Arial"/>
                <w:szCs w:val="20"/>
              </w:rPr>
            </w:pPr>
          </w:p>
        </w:tc>
      </w:tr>
      <w:tr w:rsidR="003B6276" w:rsidRPr="004B46BA" w14:paraId="021CCC19" w14:textId="77777777" w:rsidTr="00A0226F">
        <w:tc>
          <w:tcPr>
            <w:tcW w:w="6663" w:type="dxa"/>
            <w:shd w:val="clear" w:color="auto" w:fill="auto"/>
          </w:tcPr>
          <w:p w14:paraId="0DF30225" w14:textId="77777777" w:rsidR="003B6276" w:rsidRPr="004B46BA" w:rsidRDefault="003B6276" w:rsidP="003B6276">
            <w:pPr>
              <w:rPr>
                <w:rFonts w:cs="Arial"/>
                <w:szCs w:val="20"/>
              </w:rPr>
            </w:pPr>
            <w:r w:rsidRPr="004B46BA">
              <w:rPr>
                <w:rFonts w:cs="Arial"/>
                <w:szCs w:val="20"/>
              </w:rPr>
              <w:t>Visa Type (if applicable)</w:t>
            </w:r>
          </w:p>
        </w:tc>
        <w:tc>
          <w:tcPr>
            <w:tcW w:w="3969" w:type="dxa"/>
            <w:shd w:val="clear" w:color="auto" w:fill="auto"/>
          </w:tcPr>
          <w:p w14:paraId="3EA6050E" w14:textId="77777777" w:rsidR="003B6276" w:rsidRPr="004B46BA" w:rsidRDefault="003B6276" w:rsidP="003B6276">
            <w:pPr>
              <w:jc w:val="center"/>
              <w:rPr>
                <w:rFonts w:cs="Arial"/>
                <w:szCs w:val="20"/>
              </w:rPr>
            </w:pPr>
          </w:p>
        </w:tc>
      </w:tr>
      <w:tr w:rsidR="003B6276" w:rsidRPr="004B46BA" w14:paraId="59A37455" w14:textId="77777777" w:rsidTr="00A0226F">
        <w:tc>
          <w:tcPr>
            <w:tcW w:w="6663" w:type="dxa"/>
            <w:shd w:val="clear" w:color="auto" w:fill="auto"/>
          </w:tcPr>
          <w:p w14:paraId="25CE7EAD" w14:textId="77777777" w:rsidR="003B6276" w:rsidRPr="004B46BA" w:rsidRDefault="003B6276" w:rsidP="003B6276">
            <w:pPr>
              <w:rPr>
                <w:rFonts w:cs="Arial"/>
                <w:szCs w:val="20"/>
              </w:rPr>
            </w:pPr>
            <w:r w:rsidRPr="004B46BA">
              <w:rPr>
                <w:rFonts w:cs="Arial"/>
                <w:szCs w:val="20"/>
              </w:rPr>
              <w:t>Visa Expiry Date (if applicable)</w:t>
            </w:r>
          </w:p>
        </w:tc>
        <w:tc>
          <w:tcPr>
            <w:tcW w:w="3969" w:type="dxa"/>
            <w:shd w:val="clear" w:color="auto" w:fill="auto"/>
          </w:tcPr>
          <w:p w14:paraId="7DDE7109" w14:textId="77777777" w:rsidR="003B6276" w:rsidRPr="004B46BA" w:rsidRDefault="003B6276" w:rsidP="003B6276">
            <w:pPr>
              <w:jc w:val="center"/>
              <w:rPr>
                <w:rFonts w:cs="Arial"/>
                <w:szCs w:val="20"/>
              </w:rPr>
            </w:pPr>
          </w:p>
        </w:tc>
      </w:tr>
      <w:tr w:rsidR="003B6276" w:rsidRPr="004B46BA" w14:paraId="424DB9A0" w14:textId="77777777" w:rsidTr="00A0226F">
        <w:trPr>
          <w:trHeight w:val="83"/>
        </w:trPr>
        <w:tc>
          <w:tcPr>
            <w:tcW w:w="6663" w:type="dxa"/>
            <w:shd w:val="clear" w:color="auto" w:fill="auto"/>
          </w:tcPr>
          <w:p w14:paraId="6EB2C9B3" w14:textId="77777777" w:rsidR="003B6276" w:rsidRPr="004B46BA" w:rsidRDefault="003B6276" w:rsidP="003B6276">
            <w:pPr>
              <w:rPr>
                <w:rFonts w:cs="Arial"/>
                <w:szCs w:val="20"/>
              </w:rPr>
            </w:pPr>
            <w:r w:rsidRPr="004B46BA">
              <w:rPr>
                <w:rFonts w:cs="Arial"/>
                <w:szCs w:val="20"/>
              </w:rPr>
              <w:t>Proof of Identity</w:t>
            </w:r>
          </w:p>
        </w:tc>
        <w:tc>
          <w:tcPr>
            <w:tcW w:w="3969" w:type="dxa"/>
            <w:shd w:val="clear" w:color="auto" w:fill="auto"/>
          </w:tcPr>
          <w:p w14:paraId="5BF0DCA6" w14:textId="77777777" w:rsidR="003B6276" w:rsidRPr="004B46BA" w:rsidRDefault="003B6276" w:rsidP="003B6276">
            <w:pPr>
              <w:jc w:val="center"/>
              <w:rPr>
                <w:rFonts w:cs="Arial"/>
                <w:szCs w:val="20"/>
              </w:rPr>
            </w:pPr>
          </w:p>
        </w:tc>
      </w:tr>
      <w:tr w:rsidR="003B6276" w:rsidRPr="004B46BA" w14:paraId="517ED70B" w14:textId="77777777" w:rsidTr="00A0226F">
        <w:tc>
          <w:tcPr>
            <w:tcW w:w="6663" w:type="dxa"/>
            <w:shd w:val="clear" w:color="auto" w:fill="auto"/>
          </w:tcPr>
          <w:p w14:paraId="3AD7097D" w14:textId="77777777" w:rsidR="003B6276" w:rsidRPr="004B46BA" w:rsidRDefault="003B6276" w:rsidP="003B6276">
            <w:pPr>
              <w:rPr>
                <w:rFonts w:cs="Arial"/>
                <w:szCs w:val="20"/>
              </w:rPr>
            </w:pPr>
            <w:r w:rsidRPr="004B46BA">
              <w:rPr>
                <w:rFonts w:cs="Arial"/>
                <w:szCs w:val="20"/>
              </w:rPr>
              <w:t>Proof of Address</w:t>
            </w:r>
          </w:p>
        </w:tc>
        <w:tc>
          <w:tcPr>
            <w:tcW w:w="3969" w:type="dxa"/>
            <w:shd w:val="clear" w:color="auto" w:fill="auto"/>
          </w:tcPr>
          <w:p w14:paraId="6693DC7F" w14:textId="77777777" w:rsidR="003B6276" w:rsidRPr="004B46BA" w:rsidRDefault="003B6276" w:rsidP="003B6276">
            <w:pPr>
              <w:jc w:val="center"/>
              <w:rPr>
                <w:rFonts w:cs="Arial"/>
                <w:szCs w:val="20"/>
              </w:rPr>
            </w:pPr>
          </w:p>
        </w:tc>
      </w:tr>
      <w:tr w:rsidR="003B6276" w:rsidRPr="004B46BA" w14:paraId="0AB27A05" w14:textId="77777777" w:rsidTr="00A0226F">
        <w:tc>
          <w:tcPr>
            <w:tcW w:w="6663" w:type="dxa"/>
            <w:shd w:val="clear" w:color="auto" w:fill="auto"/>
          </w:tcPr>
          <w:p w14:paraId="0A0C91D9" w14:textId="77777777" w:rsidR="003B6276" w:rsidRPr="004B46BA" w:rsidRDefault="003B6276" w:rsidP="003B6276">
            <w:pPr>
              <w:rPr>
                <w:rFonts w:cs="Arial"/>
                <w:szCs w:val="20"/>
              </w:rPr>
            </w:pPr>
            <w:r w:rsidRPr="004B46BA">
              <w:rPr>
                <w:rFonts w:cs="Arial"/>
                <w:szCs w:val="20"/>
              </w:rPr>
              <w:t>Copy of (verified) Qualification (if applicable)</w:t>
            </w:r>
          </w:p>
        </w:tc>
        <w:tc>
          <w:tcPr>
            <w:tcW w:w="3969" w:type="dxa"/>
            <w:shd w:val="clear" w:color="auto" w:fill="auto"/>
          </w:tcPr>
          <w:p w14:paraId="1F43E4EF" w14:textId="77777777" w:rsidR="003B6276" w:rsidRPr="004B46BA" w:rsidRDefault="003B6276" w:rsidP="003B6276">
            <w:pPr>
              <w:jc w:val="center"/>
              <w:rPr>
                <w:rFonts w:cs="Arial"/>
                <w:szCs w:val="20"/>
              </w:rPr>
            </w:pPr>
          </w:p>
        </w:tc>
      </w:tr>
      <w:tr w:rsidR="003B6276" w:rsidRPr="004B46BA" w14:paraId="1041186D" w14:textId="77777777" w:rsidTr="00A0226F">
        <w:tc>
          <w:tcPr>
            <w:tcW w:w="6663" w:type="dxa"/>
            <w:shd w:val="clear" w:color="auto" w:fill="auto"/>
          </w:tcPr>
          <w:p w14:paraId="7BFFD972" w14:textId="77777777" w:rsidR="003B6276" w:rsidRPr="004B46BA" w:rsidRDefault="003B6276" w:rsidP="003B6276">
            <w:pPr>
              <w:rPr>
                <w:rFonts w:cs="Arial"/>
                <w:szCs w:val="20"/>
              </w:rPr>
            </w:pPr>
            <w:r w:rsidRPr="004B46BA">
              <w:rPr>
                <w:rFonts w:cs="Arial"/>
                <w:szCs w:val="20"/>
              </w:rPr>
              <w:t>Copy of Professional registration (if applicable)</w:t>
            </w:r>
          </w:p>
        </w:tc>
        <w:tc>
          <w:tcPr>
            <w:tcW w:w="3969" w:type="dxa"/>
            <w:shd w:val="clear" w:color="auto" w:fill="auto"/>
          </w:tcPr>
          <w:p w14:paraId="2145DD22" w14:textId="77777777" w:rsidR="003B6276" w:rsidRPr="004B46BA" w:rsidRDefault="003B6276" w:rsidP="003B6276">
            <w:pPr>
              <w:jc w:val="center"/>
              <w:rPr>
                <w:rFonts w:cs="Arial"/>
                <w:szCs w:val="20"/>
              </w:rPr>
            </w:pPr>
          </w:p>
        </w:tc>
      </w:tr>
      <w:tr w:rsidR="003B6276" w:rsidRPr="004B46BA" w14:paraId="38C34D79" w14:textId="77777777" w:rsidTr="00A0226F">
        <w:tc>
          <w:tcPr>
            <w:tcW w:w="6663" w:type="dxa"/>
            <w:shd w:val="clear" w:color="auto" w:fill="auto"/>
          </w:tcPr>
          <w:p w14:paraId="2C52D47B" w14:textId="77777777" w:rsidR="008B7A5C" w:rsidRPr="004B46BA" w:rsidRDefault="003B6276" w:rsidP="00F74170">
            <w:pPr>
              <w:rPr>
                <w:rFonts w:cs="Arial"/>
                <w:szCs w:val="20"/>
              </w:rPr>
            </w:pPr>
            <w:r>
              <w:rPr>
                <w:rFonts w:cs="Arial"/>
                <w:szCs w:val="20"/>
              </w:rPr>
              <w:lastRenderedPageBreak/>
              <w:t>Personal/ Business interests</w:t>
            </w:r>
            <w:r w:rsidR="00F74170">
              <w:rPr>
                <w:rFonts w:cs="Arial"/>
                <w:szCs w:val="20"/>
              </w:rPr>
              <w:t>. Individual to read and sign the code of conduct. See below</w:t>
            </w:r>
          </w:p>
        </w:tc>
        <w:tc>
          <w:tcPr>
            <w:tcW w:w="3969" w:type="dxa"/>
            <w:shd w:val="clear" w:color="auto" w:fill="auto"/>
          </w:tcPr>
          <w:p w14:paraId="00AE4615" w14:textId="77777777" w:rsidR="003B6276" w:rsidRPr="004B46BA" w:rsidRDefault="003B6276" w:rsidP="003B6276">
            <w:pPr>
              <w:jc w:val="center"/>
              <w:rPr>
                <w:rFonts w:cs="Arial"/>
                <w:szCs w:val="20"/>
              </w:rPr>
            </w:pPr>
          </w:p>
        </w:tc>
      </w:tr>
      <w:tr w:rsidR="003B6276" w:rsidRPr="004B46BA" w14:paraId="7ADA2493" w14:textId="77777777" w:rsidTr="00A0226F">
        <w:tc>
          <w:tcPr>
            <w:tcW w:w="6663" w:type="dxa"/>
            <w:shd w:val="clear" w:color="auto" w:fill="auto"/>
          </w:tcPr>
          <w:p w14:paraId="377FFD7D" w14:textId="77777777" w:rsidR="003B6276" w:rsidRDefault="003B6276" w:rsidP="003B6276">
            <w:pPr>
              <w:rPr>
                <w:rFonts w:cs="Arial"/>
                <w:szCs w:val="20"/>
              </w:rPr>
            </w:pPr>
            <w:r>
              <w:rPr>
                <w:rFonts w:cs="Arial"/>
                <w:szCs w:val="20"/>
              </w:rPr>
              <w:t xml:space="preserve">Insurances documentation checked </w:t>
            </w:r>
          </w:p>
        </w:tc>
        <w:tc>
          <w:tcPr>
            <w:tcW w:w="3969" w:type="dxa"/>
            <w:shd w:val="clear" w:color="auto" w:fill="auto"/>
          </w:tcPr>
          <w:p w14:paraId="442C843E" w14:textId="77777777" w:rsidR="003B6276" w:rsidRPr="004B46BA" w:rsidRDefault="003B6276" w:rsidP="003B6276">
            <w:pPr>
              <w:jc w:val="center"/>
              <w:rPr>
                <w:rFonts w:cs="Arial"/>
                <w:szCs w:val="20"/>
              </w:rPr>
            </w:pPr>
          </w:p>
        </w:tc>
      </w:tr>
    </w:tbl>
    <w:p w14:paraId="1DBA0461" w14:textId="77777777" w:rsidR="00F74170" w:rsidRPr="00D60CD6" w:rsidRDefault="00F74170" w:rsidP="003B6276">
      <w:pPr>
        <w:pStyle w:val="ListParagraph"/>
        <w:rPr>
          <w:rFonts w:cs="Arial"/>
          <w:b/>
          <w:szCs w:val="2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969"/>
      </w:tblGrid>
      <w:tr w:rsidR="003B6276" w:rsidRPr="004B46BA" w14:paraId="44FF28A9" w14:textId="77777777" w:rsidTr="00904514">
        <w:tc>
          <w:tcPr>
            <w:tcW w:w="6663" w:type="dxa"/>
            <w:shd w:val="clear" w:color="auto" w:fill="00A04E"/>
          </w:tcPr>
          <w:p w14:paraId="0446C326" w14:textId="77777777" w:rsidR="003B6276" w:rsidRPr="00A0226F" w:rsidRDefault="003B6276" w:rsidP="003B6276">
            <w:pPr>
              <w:rPr>
                <w:rFonts w:ascii="Arial Black" w:hAnsi="Arial Black" w:cs="Arial"/>
                <w:b/>
                <w:color w:val="FFFFFF" w:themeColor="background1"/>
                <w:szCs w:val="20"/>
              </w:rPr>
            </w:pPr>
            <w:r w:rsidRPr="00A0226F">
              <w:rPr>
                <w:rFonts w:ascii="Arial Black" w:hAnsi="Arial Black" w:cs="Arial"/>
                <w:b/>
                <w:color w:val="FFFFFF" w:themeColor="background1"/>
                <w:szCs w:val="20"/>
              </w:rPr>
              <w:t>References</w:t>
            </w:r>
          </w:p>
        </w:tc>
        <w:tc>
          <w:tcPr>
            <w:tcW w:w="3969" w:type="dxa"/>
            <w:shd w:val="clear" w:color="auto" w:fill="00A04E"/>
          </w:tcPr>
          <w:p w14:paraId="29B94E57" w14:textId="77777777" w:rsidR="003B6276" w:rsidRPr="00A0226F" w:rsidRDefault="003B6276" w:rsidP="003B6276">
            <w:pPr>
              <w:ind w:left="-1668" w:firstLine="1668"/>
              <w:jc w:val="center"/>
              <w:rPr>
                <w:rFonts w:ascii="Arial Black" w:hAnsi="Arial Black" w:cs="Arial"/>
                <w:b/>
                <w:color w:val="FFFFFF" w:themeColor="background1"/>
                <w:szCs w:val="20"/>
              </w:rPr>
            </w:pPr>
            <w:r w:rsidRPr="00A0226F">
              <w:rPr>
                <w:rFonts w:ascii="Arial Black" w:hAnsi="Arial Black" w:cs="Arial"/>
                <w:b/>
                <w:color w:val="FFFFFF" w:themeColor="background1"/>
                <w:szCs w:val="20"/>
              </w:rPr>
              <w:t>Enclosed</w:t>
            </w:r>
          </w:p>
        </w:tc>
      </w:tr>
      <w:tr w:rsidR="003B6276" w:rsidRPr="004B46BA" w14:paraId="6F52A01C" w14:textId="77777777" w:rsidTr="00A0226F">
        <w:tc>
          <w:tcPr>
            <w:tcW w:w="6663" w:type="dxa"/>
            <w:shd w:val="clear" w:color="auto" w:fill="auto"/>
          </w:tcPr>
          <w:p w14:paraId="0BC7B90F" w14:textId="77777777" w:rsidR="003B6276" w:rsidRDefault="003B6276" w:rsidP="003B6276">
            <w:pPr>
              <w:rPr>
                <w:rFonts w:cs="Arial"/>
                <w:szCs w:val="20"/>
              </w:rPr>
            </w:pPr>
            <w:r>
              <w:rPr>
                <w:rFonts w:cs="Arial"/>
                <w:szCs w:val="20"/>
              </w:rPr>
              <w:t xml:space="preserve">2 per candidate </w:t>
            </w:r>
          </w:p>
          <w:p w14:paraId="081329E0" w14:textId="77777777" w:rsidR="003B6276" w:rsidRPr="004B46BA" w:rsidRDefault="003B6276" w:rsidP="003B6276">
            <w:pPr>
              <w:rPr>
                <w:rFonts w:cs="Arial"/>
                <w:szCs w:val="20"/>
              </w:rPr>
            </w:pPr>
            <w:r>
              <w:rPr>
                <w:rFonts w:cs="Arial"/>
                <w:szCs w:val="20"/>
              </w:rPr>
              <w:t xml:space="preserve">For </w:t>
            </w:r>
            <w:r w:rsidRPr="004B46BA">
              <w:rPr>
                <w:rFonts w:cs="Arial"/>
                <w:szCs w:val="20"/>
              </w:rPr>
              <w:t>Care / Nursing Roles – Proof of 5 years references</w:t>
            </w:r>
          </w:p>
        </w:tc>
        <w:tc>
          <w:tcPr>
            <w:tcW w:w="3969" w:type="dxa"/>
            <w:shd w:val="clear" w:color="auto" w:fill="auto"/>
          </w:tcPr>
          <w:p w14:paraId="623A3D68" w14:textId="77777777" w:rsidR="003B6276" w:rsidRPr="004B46BA" w:rsidRDefault="003B6276" w:rsidP="003B6276">
            <w:pPr>
              <w:jc w:val="center"/>
              <w:rPr>
                <w:rFonts w:cs="Arial"/>
                <w:szCs w:val="20"/>
              </w:rPr>
            </w:pPr>
          </w:p>
        </w:tc>
      </w:tr>
    </w:tbl>
    <w:p w14:paraId="4FD55080" w14:textId="77777777" w:rsidR="003B6276" w:rsidRPr="00D60CD6" w:rsidRDefault="003B6276" w:rsidP="003B6276">
      <w:pPr>
        <w:pStyle w:val="ListParagraph"/>
        <w:rPr>
          <w:rFonts w:cs="Arial"/>
          <w:szCs w:val="2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323"/>
        <w:gridCol w:w="1323"/>
        <w:gridCol w:w="1323"/>
      </w:tblGrid>
      <w:tr w:rsidR="003B6276" w:rsidRPr="004B46BA" w14:paraId="7CEBD62F" w14:textId="77777777" w:rsidTr="00904514">
        <w:tc>
          <w:tcPr>
            <w:tcW w:w="6663" w:type="dxa"/>
            <w:shd w:val="clear" w:color="auto" w:fill="00A04E"/>
          </w:tcPr>
          <w:p w14:paraId="457E21EE" w14:textId="77777777" w:rsidR="003B6276" w:rsidRPr="00A0226F" w:rsidRDefault="003B6276" w:rsidP="003B6276">
            <w:pPr>
              <w:rPr>
                <w:rFonts w:cs="Arial"/>
                <w:b/>
                <w:color w:val="FFFFFF" w:themeColor="background1"/>
                <w:szCs w:val="20"/>
              </w:rPr>
            </w:pPr>
            <w:r w:rsidRPr="00A0226F">
              <w:rPr>
                <w:rFonts w:cs="Arial"/>
                <w:b/>
                <w:color w:val="FFFFFF" w:themeColor="background1"/>
                <w:szCs w:val="20"/>
              </w:rPr>
              <w:t>Enhanced DBS Check – for Care / Teaching posts</w:t>
            </w:r>
          </w:p>
        </w:tc>
        <w:tc>
          <w:tcPr>
            <w:tcW w:w="3969" w:type="dxa"/>
            <w:gridSpan w:val="3"/>
            <w:shd w:val="clear" w:color="auto" w:fill="00A04E"/>
          </w:tcPr>
          <w:p w14:paraId="12E882BA" w14:textId="77777777" w:rsidR="003B6276" w:rsidRPr="00A0226F" w:rsidRDefault="003B6276" w:rsidP="003B6276">
            <w:pPr>
              <w:ind w:left="-1668" w:firstLine="1668"/>
              <w:jc w:val="center"/>
              <w:rPr>
                <w:rFonts w:cs="Arial"/>
                <w:b/>
                <w:color w:val="FFFFFF" w:themeColor="background1"/>
                <w:szCs w:val="20"/>
              </w:rPr>
            </w:pPr>
            <w:r w:rsidRPr="00A0226F">
              <w:rPr>
                <w:rFonts w:cs="Arial"/>
                <w:b/>
                <w:color w:val="FFFFFF" w:themeColor="background1"/>
                <w:szCs w:val="20"/>
              </w:rPr>
              <w:t>Details</w:t>
            </w:r>
          </w:p>
        </w:tc>
      </w:tr>
      <w:tr w:rsidR="007852F7" w:rsidRPr="004B46BA" w14:paraId="1BAAD340" w14:textId="77777777" w:rsidTr="00942204">
        <w:tc>
          <w:tcPr>
            <w:tcW w:w="6663" w:type="dxa"/>
            <w:shd w:val="clear" w:color="auto" w:fill="auto"/>
          </w:tcPr>
          <w:p w14:paraId="7E84C740" w14:textId="77777777" w:rsidR="007852F7" w:rsidRDefault="007852F7" w:rsidP="007852F7">
            <w:pPr>
              <w:spacing w:line="240" w:lineRule="auto"/>
              <w:rPr>
                <w:rFonts w:cs="Arial"/>
                <w:sz w:val="22"/>
                <w:szCs w:val="22"/>
                <w:lang w:eastAsia="en-US"/>
              </w:rPr>
            </w:pPr>
            <w:r w:rsidRPr="00ED393A">
              <w:rPr>
                <w:rFonts w:cs="Arial"/>
                <w:sz w:val="22"/>
                <w:szCs w:val="22"/>
                <w:lang w:eastAsia="en-US"/>
              </w:rPr>
              <w:t>DBS Level Required</w:t>
            </w:r>
            <w:r>
              <w:rPr>
                <w:rFonts w:cs="Arial"/>
                <w:sz w:val="22"/>
                <w:szCs w:val="22"/>
                <w:lang w:eastAsia="en-US"/>
              </w:rPr>
              <w:t>:-</w:t>
            </w:r>
          </w:p>
          <w:p w14:paraId="46DCDDF5" w14:textId="77777777" w:rsidR="007852F7" w:rsidRDefault="007852F7" w:rsidP="007852F7">
            <w:pPr>
              <w:spacing w:line="240" w:lineRule="auto"/>
              <w:rPr>
                <w:rFonts w:cs="Arial"/>
                <w:sz w:val="22"/>
                <w:szCs w:val="22"/>
                <w:lang w:eastAsia="en-US"/>
              </w:rPr>
            </w:pPr>
            <w:r>
              <w:rPr>
                <w:rFonts w:cs="Arial"/>
                <w:sz w:val="22"/>
                <w:szCs w:val="22"/>
                <w:lang w:eastAsia="en-US"/>
              </w:rPr>
              <w:t xml:space="preserve">Please check the post requirements on </w:t>
            </w:r>
            <w:proofErr w:type="spellStart"/>
            <w:r>
              <w:rPr>
                <w:rFonts w:cs="Arial"/>
                <w:sz w:val="22"/>
                <w:szCs w:val="22"/>
                <w:lang w:eastAsia="en-US"/>
              </w:rPr>
              <w:t>iTrent</w:t>
            </w:r>
            <w:proofErr w:type="spellEnd"/>
            <w:r>
              <w:rPr>
                <w:rFonts w:cs="Arial"/>
                <w:sz w:val="22"/>
                <w:szCs w:val="22"/>
                <w:lang w:eastAsia="en-US"/>
              </w:rPr>
              <w:t>.</w:t>
            </w:r>
          </w:p>
          <w:p w14:paraId="223BD5A6" w14:textId="77777777" w:rsidR="007852F7" w:rsidRPr="00ED393A" w:rsidRDefault="007852F7" w:rsidP="007852F7">
            <w:pPr>
              <w:spacing w:line="240" w:lineRule="auto"/>
              <w:rPr>
                <w:rFonts w:cs="Arial"/>
                <w:sz w:val="22"/>
                <w:szCs w:val="22"/>
                <w:lang w:eastAsia="en-US"/>
              </w:rPr>
            </w:pPr>
            <w:r>
              <w:rPr>
                <w:rFonts w:cs="Arial"/>
                <w:sz w:val="22"/>
                <w:szCs w:val="22"/>
                <w:lang w:eastAsia="en-US"/>
              </w:rPr>
              <w:t>Please tick one box only</w:t>
            </w:r>
          </w:p>
        </w:tc>
        <w:tc>
          <w:tcPr>
            <w:tcW w:w="1323" w:type="dxa"/>
            <w:shd w:val="clear" w:color="auto" w:fill="auto"/>
          </w:tcPr>
          <w:p w14:paraId="6C800C61" w14:textId="77777777" w:rsidR="007852F7" w:rsidRPr="004B46BA" w:rsidRDefault="007852F7" w:rsidP="007852F7">
            <w:pPr>
              <w:jc w:val="center"/>
              <w:rPr>
                <w:rFonts w:cs="Arial"/>
                <w:szCs w:val="20"/>
              </w:rPr>
            </w:pPr>
            <w:r>
              <w:rPr>
                <w:rFonts w:cs="Arial"/>
                <w:szCs w:val="20"/>
              </w:rPr>
              <w:t>Adults</w:t>
            </w:r>
          </w:p>
        </w:tc>
        <w:tc>
          <w:tcPr>
            <w:tcW w:w="1323" w:type="dxa"/>
            <w:shd w:val="clear" w:color="auto" w:fill="auto"/>
          </w:tcPr>
          <w:p w14:paraId="0767E598" w14:textId="77777777" w:rsidR="007852F7" w:rsidRPr="004B46BA" w:rsidRDefault="007852F7" w:rsidP="007852F7">
            <w:pPr>
              <w:jc w:val="center"/>
              <w:rPr>
                <w:rFonts w:cs="Arial"/>
                <w:szCs w:val="20"/>
              </w:rPr>
            </w:pPr>
            <w:r>
              <w:rPr>
                <w:rFonts w:cs="Arial"/>
                <w:szCs w:val="20"/>
              </w:rPr>
              <w:t>Children’s</w:t>
            </w:r>
          </w:p>
        </w:tc>
        <w:tc>
          <w:tcPr>
            <w:tcW w:w="1323" w:type="dxa"/>
            <w:shd w:val="clear" w:color="auto" w:fill="auto"/>
          </w:tcPr>
          <w:p w14:paraId="37DFB18A" w14:textId="77777777" w:rsidR="007852F7" w:rsidRPr="004B46BA" w:rsidRDefault="007852F7" w:rsidP="007852F7">
            <w:pPr>
              <w:jc w:val="center"/>
              <w:rPr>
                <w:rFonts w:cs="Arial"/>
                <w:szCs w:val="20"/>
              </w:rPr>
            </w:pPr>
            <w:r>
              <w:rPr>
                <w:rFonts w:cs="Arial"/>
                <w:szCs w:val="20"/>
              </w:rPr>
              <w:t>Both</w:t>
            </w:r>
          </w:p>
        </w:tc>
      </w:tr>
      <w:tr w:rsidR="007852F7" w:rsidRPr="004B46BA" w14:paraId="67F7F8AD" w14:textId="77777777" w:rsidTr="00942204">
        <w:tc>
          <w:tcPr>
            <w:tcW w:w="6663" w:type="dxa"/>
            <w:shd w:val="clear" w:color="auto" w:fill="auto"/>
          </w:tcPr>
          <w:p w14:paraId="0377091B" w14:textId="77777777" w:rsidR="007852F7" w:rsidRPr="00ED393A" w:rsidRDefault="007852F7" w:rsidP="007852F7">
            <w:pPr>
              <w:spacing w:line="240" w:lineRule="auto"/>
              <w:jc w:val="right"/>
              <w:rPr>
                <w:rFonts w:cs="Arial"/>
                <w:sz w:val="22"/>
                <w:szCs w:val="22"/>
                <w:lang w:eastAsia="en-US"/>
              </w:rPr>
            </w:pPr>
            <w:r w:rsidRPr="00ED393A">
              <w:rPr>
                <w:rFonts w:cs="Arial"/>
                <w:sz w:val="22"/>
                <w:szCs w:val="22"/>
                <w:lang w:eastAsia="en-US"/>
              </w:rPr>
              <w:t>Standard</w:t>
            </w:r>
          </w:p>
        </w:tc>
        <w:tc>
          <w:tcPr>
            <w:tcW w:w="1323" w:type="dxa"/>
            <w:shd w:val="clear" w:color="auto" w:fill="auto"/>
          </w:tcPr>
          <w:p w14:paraId="08A515E5" w14:textId="77777777" w:rsidR="007852F7" w:rsidRPr="004B46BA" w:rsidRDefault="007852F7" w:rsidP="007852F7">
            <w:pPr>
              <w:jc w:val="center"/>
              <w:rPr>
                <w:rFonts w:cs="Arial"/>
                <w:szCs w:val="20"/>
              </w:rPr>
            </w:pPr>
          </w:p>
        </w:tc>
        <w:tc>
          <w:tcPr>
            <w:tcW w:w="1323" w:type="dxa"/>
            <w:shd w:val="clear" w:color="auto" w:fill="auto"/>
          </w:tcPr>
          <w:p w14:paraId="4045B7CD" w14:textId="77777777" w:rsidR="007852F7" w:rsidRPr="004B46BA" w:rsidRDefault="007852F7" w:rsidP="007852F7">
            <w:pPr>
              <w:jc w:val="center"/>
              <w:rPr>
                <w:rFonts w:cs="Arial"/>
                <w:szCs w:val="20"/>
              </w:rPr>
            </w:pPr>
          </w:p>
        </w:tc>
        <w:tc>
          <w:tcPr>
            <w:tcW w:w="1323" w:type="dxa"/>
            <w:shd w:val="clear" w:color="auto" w:fill="auto"/>
          </w:tcPr>
          <w:p w14:paraId="4DA9037F" w14:textId="77777777" w:rsidR="007852F7" w:rsidRPr="004B46BA" w:rsidRDefault="007852F7" w:rsidP="007852F7">
            <w:pPr>
              <w:jc w:val="center"/>
              <w:rPr>
                <w:rFonts w:cs="Arial"/>
                <w:szCs w:val="20"/>
              </w:rPr>
            </w:pPr>
          </w:p>
        </w:tc>
      </w:tr>
      <w:tr w:rsidR="007852F7" w:rsidRPr="004B46BA" w14:paraId="4B1800E6" w14:textId="77777777" w:rsidTr="00942204">
        <w:tc>
          <w:tcPr>
            <w:tcW w:w="6663" w:type="dxa"/>
            <w:shd w:val="clear" w:color="auto" w:fill="auto"/>
          </w:tcPr>
          <w:p w14:paraId="2F0BE103" w14:textId="77777777" w:rsidR="007852F7" w:rsidRPr="00ED393A" w:rsidRDefault="007852F7" w:rsidP="007852F7">
            <w:pPr>
              <w:spacing w:line="240" w:lineRule="auto"/>
              <w:jc w:val="right"/>
              <w:rPr>
                <w:rFonts w:cs="Arial"/>
                <w:sz w:val="22"/>
                <w:szCs w:val="22"/>
                <w:lang w:eastAsia="en-US"/>
              </w:rPr>
            </w:pPr>
            <w:r w:rsidRPr="00ED393A">
              <w:rPr>
                <w:rFonts w:cs="Arial"/>
                <w:sz w:val="22"/>
                <w:szCs w:val="22"/>
                <w:lang w:eastAsia="en-US"/>
              </w:rPr>
              <w:t>Enhanced</w:t>
            </w:r>
          </w:p>
        </w:tc>
        <w:tc>
          <w:tcPr>
            <w:tcW w:w="1323" w:type="dxa"/>
            <w:shd w:val="clear" w:color="auto" w:fill="auto"/>
          </w:tcPr>
          <w:p w14:paraId="75C3F399" w14:textId="77777777" w:rsidR="007852F7" w:rsidRPr="004B46BA" w:rsidRDefault="007852F7" w:rsidP="007852F7">
            <w:pPr>
              <w:jc w:val="center"/>
              <w:rPr>
                <w:rFonts w:cs="Arial"/>
                <w:szCs w:val="20"/>
              </w:rPr>
            </w:pPr>
          </w:p>
        </w:tc>
        <w:tc>
          <w:tcPr>
            <w:tcW w:w="1323" w:type="dxa"/>
            <w:shd w:val="clear" w:color="auto" w:fill="auto"/>
          </w:tcPr>
          <w:p w14:paraId="796527AB" w14:textId="77777777" w:rsidR="007852F7" w:rsidRPr="004B46BA" w:rsidRDefault="007852F7" w:rsidP="007852F7">
            <w:pPr>
              <w:jc w:val="center"/>
              <w:rPr>
                <w:rFonts w:cs="Arial"/>
                <w:szCs w:val="20"/>
              </w:rPr>
            </w:pPr>
          </w:p>
        </w:tc>
        <w:tc>
          <w:tcPr>
            <w:tcW w:w="1323" w:type="dxa"/>
            <w:shd w:val="clear" w:color="auto" w:fill="auto"/>
          </w:tcPr>
          <w:p w14:paraId="38AFCB53" w14:textId="77777777" w:rsidR="007852F7" w:rsidRPr="004B46BA" w:rsidRDefault="007852F7" w:rsidP="007852F7">
            <w:pPr>
              <w:jc w:val="center"/>
              <w:rPr>
                <w:rFonts w:cs="Arial"/>
                <w:szCs w:val="20"/>
              </w:rPr>
            </w:pPr>
          </w:p>
        </w:tc>
      </w:tr>
      <w:tr w:rsidR="007852F7" w:rsidRPr="004B46BA" w14:paraId="06FD0027" w14:textId="77777777" w:rsidTr="00942204">
        <w:tc>
          <w:tcPr>
            <w:tcW w:w="6663" w:type="dxa"/>
            <w:shd w:val="clear" w:color="auto" w:fill="auto"/>
          </w:tcPr>
          <w:p w14:paraId="72E757E9" w14:textId="77777777" w:rsidR="007852F7" w:rsidRPr="00ED393A" w:rsidRDefault="007852F7" w:rsidP="007852F7">
            <w:pPr>
              <w:spacing w:line="240" w:lineRule="auto"/>
              <w:jc w:val="right"/>
              <w:rPr>
                <w:rFonts w:cs="Arial"/>
                <w:sz w:val="22"/>
                <w:szCs w:val="22"/>
                <w:lang w:eastAsia="en-US"/>
              </w:rPr>
            </w:pPr>
            <w:r>
              <w:rPr>
                <w:rFonts w:cs="Arial"/>
                <w:sz w:val="22"/>
                <w:szCs w:val="22"/>
                <w:lang w:eastAsia="en-US"/>
              </w:rPr>
              <w:t>Enhanced with barred list check</w:t>
            </w:r>
          </w:p>
        </w:tc>
        <w:tc>
          <w:tcPr>
            <w:tcW w:w="1323" w:type="dxa"/>
            <w:shd w:val="clear" w:color="auto" w:fill="auto"/>
          </w:tcPr>
          <w:p w14:paraId="3024761D" w14:textId="77777777" w:rsidR="007852F7" w:rsidRPr="004B46BA" w:rsidRDefault="007852F7" w:rsidP="007852F7">
            <w:pPr>
              <w:jc w:val="center"/>
              <w:rPr>
                <w:rFonts w:cs="Arial"/>
                <w:szCs w:val="20"/>
              </w:rPr>
            </w:pPr>
          </w:p>
        </w:tc>
        <w:tc>
          <w:tcPr>
            <w:tcW w:w="1323" w:type="dxa"/>
            <w:shd w:val="clear" w:color="auto" w:fill="auto"/>
          </w:tcPr>
          <w:p w14:paraId="01D402BE" w14:textId="77777777" w:rsidR="007852F7" w:rsidRPr="004B46BA" w:rsidRDefault="007852F7" w:rsidP="007852F7">
            <w:pPr>
              <w:jc w:val="center"/>
              <w:rPr>
                <w:rFonts w:cs="Arial"/>
                <w:szCs w:val="20"/>
              </w:rPr>
            </w:pPr>
          </w:p>
        </w:tc>
        <w:tc>
          <w:tcPr>
            <w:tcW w:w="1323" w:type="dxa"/>
            <w:shd w:val="clear" w:color="auto" w:fill="auto"/>
          </w:tcPr>
          <w:p w14:paraId="3D79DC16" w14:textId="77777777" w:rsidR="007852F7" w:rsidRPr="004B46BA" w:rsidRDefault="007852F7" w:rsidP="007852F7">
            <w:pPr>
              <w:jc w:val="center"/>
              <w:rPr>
                <w:rFonts w:cs="Arial"/>
                <w:szCs w:val="20"/>
              </w:rPr>
            </w:pPr>
          </w:p>
        </w:tc>
      </w:tr>
      <w:tr w:rsidR="003B6276" w:rsidRPr="004B46BA" w14:paraId="11B30958" w14:textId="77777777" w:rsidTr="00A0226F">
        <w:tc>
          <w:tcPr>
            <w:tcW w:w="6663" w:type="dxa"/>
            <w:shd w:val="clear" w:color="auto" w:fill="auto"/>
          </w:tcPr>
          <w:p w14:paraId="32FB9F93" w14:textId="77777777" w:rsidR="003B6276" w:rsidRPr="004B46BA" w:rsidRDefault="003B6276" w:rsidP="003B6276">
            <w:pPr>
              <w:rPr>
                <w:rFonts w:cs="Arial"/>
                <w:szCs w:val="20"/>
              </w:rPr>
            </w:pPr>
            <w:r w:rsidRPr="004B46BA">
              <w:rPr>
                <w:rFonts w:cs="Arial"/>
                <w:szCs w:val="20"/>
              </w:rPr>
              <w:t>‘Employer’ (Name of agency requesting the check)</w:t>
            </w:r>
          </w:p>
        </w:tc>
        <w:tc>
          <w:tcPr>
            <w:tcW w:w="3969" w:type="dxa"/>
            <w:gridSpan w:val="3"/>
            <w:shd w:val="clear" w:color="auto" w:fill="auto"/>
          </w:tcPr>
          <w:p w14:paraId="7A25A836" w14:textId="77777777" w:rsidR="003B6276" w:rsidRPr="004B46BA" w:rsidRDefault="003B6276" w:rsidP="003B6276">
            <w:pPr>
              <w:jc w:val="center"/>
              <w:rPr>
                <w:rFonts w:cs="Arial"/>
                <w:szCs w:val="20"/>
              </w:rPr>
            </w:pPr>
          </w:p>
        </w:tc>
      </w:tr>
      <w:tr w:rsidR="003B6276" w:rsidRPr="004B46BA" w14:paraId="427757C3" w14:textId="77777777" w:rsidTr="00A0226F">
        <w:tc>
          <w:tcPr>
            <w:tcW w:w="6663" w:type="dxa"/>
            <w:shd w:val="clear" w:color="auto" w:fill="auto"/>
          </w:tcPr>
          <w:p w14:paraId="1C7A33D6" w14:textId="77777777" w:rsidR="003B6276" w:rsidRPr="004B46BA" w:rsidRDefault="003B6276" w:rsidP="003B6276">
            <w:pPr>
              <w:rPr>
                <w:rFonts w:cs="Arial"/>
                <w:szCs w:val="20"/>
              </w:rPr>
            </w:pPr>
            <w:r w:rsidRPr="004B46BA">
              <w:rPr>
                <w:rFonts w:cs="Arial"/>
                <w:szCs w:val="20"/>
              </w:rPr>
              <w:t>Disclosure Number</w:t>
            </w:r>
          </w:p>
        </w:tc>
        <w:tc>
          <w:tcPr>
            <w:tcW w:w="3969" w:type="dxa"/>
            <w:gridSpan w:val="3"/>
            <w:shd w:val="clear" w:color="auto" w:fill="auto"/>
          </w:tcPr>
          <w:p w14:paraId="17235B6E" w14:textId="77777777" w:rsidR="003B6276" w:rsidRPr="004B46BA" w:rsidRDefault="003B6276" w:rsidP="003B6276">
            <w:pPr>
              <w:jc w:val="center"/>
              <w:rPr>
                <w:rFonts w:cs="Arial"/>
                <w:szCs w:val="20"/>
              </w:rPr>
            </w:pPr>
            <w:r w:rsidRPr="00072D5F">
              <w:rPr>
                <w:rFonts w:cs="Arial"/>
                <w:szCs w:val="20"/>
              </w:rPr>
              <w:t xml:space="preserve">   </w:t>
            </w:r>
          </w:p>
        </w:tc>
      </w:tr>
      <w:tr w:rsidR="003B6276" w:rsidRPr="004B46BA" w14:paraId="5C5AD865" w14:textId="77777777" w:rsidTr="00A0226F">
        <w:tc>
          <w:tcPr>
            <w:tcW w:w="6663" w:type="dxa"/>
            <w:shd w:val="clear" w:color="auto" w:fill="auto"/>
          </w:tcPr>
          <w:p w14:paraId="776EB4A5" w14:textId="77777777" w:rsidR="003B6276" w:rsidRPr="004B46BA" w:rsidRDefault="003B6276" w:rsidP="003B6276">
            <w:pPr>
              <w:rPr>
                <w:rFonts w:cs="Arial"/>
                <w:szCs w:val="20"/>
              </w:rPr>
            </w:pPr>
            <w:r w:rsidRPr="004B46BA">
              <w:rPr>
                <w:rFonts w:cs="Arial"/>
                <w:szCs w:val="20"/>
              </w:rPr>
              <w:t>Date of Issue</w:t>
            </w:r>
          </w:p>
        </w:tc>
        <w:tc>
          <w:tcPr>
            <w:tcW w:w="3969" w:type="dxa"/>
            <w:gridSpan w:val="3"/>
            <w:shd w:val="clear" w:color="auto" w:fill="auto"/>
          </w:tcPr>
          <w:p w14:paraId="6D1511DA" w14:textId="77777777" w:rsidR="003B6276" w:rsidRPr="004B46BA" w:rsidRDefault="003B6276" w:rsidP="003B6276">
            <w:pPr>
              <w:jc w:val="center"/>
              <w:rPr>
                <w:rFonts w:cs="Arial"/>
                <w:szCs w:val="20"/>
              </w:rPr>
            </w:pPr>
          </w:p>
        </w:tc>
      </w:tr>
      <w:tr w:rsidR="003B6276" w:rsidRPr="004B46BA" w14:paraId="2F5B8F7C" w14:textId="77777777" w:rsidTr="00A0226F">
        <w:tc>
          <w:tcPr>
            <w:tcW w:w="6663" w:type="dxa"/>
            <w:shd w:val="clear" w:color="auto" w:fill="auto"/>
          </w:tcPr>
          <w:p w14:paraId="242C92CE" w14:textId="77777777" w:rsidR="003B6276" w:rsidRPr="004B46BA" w:rsidRDefault="003B6276" w:rsidP="003B6276">
            <w:pPr>
              <w:rPr>
                <w:rFonts w:cs="Arial"/>
                <w:szCs w:val="20"/>
              </w:rPr>
            </w:pPr>
            <w:r>
              <w:rPr>
                <w:rFonts w:cs="Arial"/>
                <w:szCs w:val="20"/>
              </w:rPr>
              <w:t>Does the DBS</w:t>
            </w:r>
            <w:r w:rsidRPr="004B46BA">
              <w:rPr>
                <w:rFonts w:cs="Arial"/>
                <w:szCs w:val="20"/>
              </w:rPr>
              <w:t xml:space="preserve"> provide any disclosures?</w:t>
            </w:r>
          </w:p>
        </w:tc>
        <w:tc>
          <w:tcPr>
            <w:tcW w:w="3969" w:type="dxa"/>
            <w:gridSpan w:val="3"/>
            <w:shd w:val="clear" w:color="auto" w:fill="auto"/>
          </w:tcPr>
          <w:p w14:paraId="5D08A2D4" w14:textId="77777777" w:rsidR="003B6276" w:rsidRPr="004B46BA" w:rsidRDefault="003B6276" w:rsidP="003B6276">
            <w:pPr>
              <w:jc w:val="center"/>
              <w:rPr>
                <w:rFonts w:cs="Arial"/>
                <w:szCs w:val="20"/>
              </w:rPr>
            </w:pPr>
          </w:p>
        </w:tc>
      </w:tr>
    </w:tbl>
    <w:p w14:paraId="669C542C" w14:textId="77777777" w:rsidR="003B6276" w:rsidRPr="00D60CD6" w:rsidRDefault="003B6276" w:rsidP="003B6276">
      <w:pPr>
        <w:pStyle w:val="ListParagraph"/>
        <w:rPr>
          <w:rFonts w:cs="Arial"/>
          <w:szCs w:val="2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969"/>
      </w:tblGrid>
      <w:tr w:rsidR="003B6276" w:rsidRPr="004B46BA" w14:paraId="7A4027ED" w14:textId="77777777" w:rsidTr="00904514">
        <w:tc>
          <w:tcPr>
            <w:tcW w:w="6663" w:type="dxa"/>
            <w:shd w:val="clear" w:color="auto" w:fill="00A04E"/>
          </w:tcPr>
          <w:p w14:paraId="16560ACE" w14:textId="77777777" w:rsidR="003B6276" w:rsidRPr="00A0226F" w:rsidRDefault="003B6276" w:rsidP="003B6276">
            <w:pPr>
              <w:rPr>
                <w:rFonts w:cs="Arial"/>
                <w:b/>
                <w:color w:val="FFFFFF" w:themeColor="background1"/>
                <w:szCs w:val="20"/>
              </w:rPr>
            </w:pPr>
            <w:r w:rsidRPr="00A0226F">
              <w:rPr>
                <w:rFonts w:cs="Arial"/>
                <w:b/>
                <w:color w:val="FFFFFF" w:themeColor="background1"/>
                <w:szCs w:val="20"/>
              </w:rPr>
              <w:t>Nursing Pin</w:t>
            </w:r>
          </w:p>
        </w:tc>
        <w:tc>
          <w:tcPr>
            <w:tcW w:w="3969" w:type="dxa"/>
            <w:shd w:val="clear" w:color="auto" w:fill="00A04E"/>
          </w:tcPr>
          <w:p w14:paraId="7DE94D1C" w14:textId="77777777" w:rsidR="003B6276" w:rsidRPr="00A0226F" w:rsidRDefault="003B6276" w:rsidP="003B6276">
            <w:pPr>
              <w:ind w:left="-1668" w:firstLine="1668"/>
              <w:jc w:val="center"/>
              <w:rPr>
                <w:rFonts w:cs="Arial"/>
                <w:b/>
                <w:color w:val="FFFFFF" w:themeColor="background1"/>
                <w:szCs w:val="20"/>
              </w:rPr>
            </w:pPr>
            <w:r w:rsidRPr="00A0226F">
              <w:rPr>
                <w:rFonts w:cs="Arial"/>
                <w:b/>
                <w:color w:val="FFFFFF" w:themeColor="background1"/>
                <w:szCs w:val="20"/>
              </w:rPr>
              <w:t>Enclosed / Details</w:t>
            </w:r>
          </w:p>
        </w:tc>
      </w:tr>
      <w:tr w:rsidR="003B6276" w:rsidRPr="004B46BA" w14:paraId="7203F4E8" w14:textId="77777777" w:rsidTr="00A0226F">
        <w:tc>
          <w:tcPr>
            <w:tcW w:w="6663" w:type="dxa"/>
            <w:shd w:val="clear" w:color="auto" w:fill="auto"/>
          </w:tcPr>
          <w:p w14:paraId="0A489993" w14:textId="77777777" w:rsidR="003B6276" w:rsidRPr="004B46BA" w:rsidRDefault="003B6276" w:rsidP="003B6276">
            <w:pPr>
              <w:rPr>
                <w:rFonts w:cs="Arial"/>
                <w:szCs w:val="20"/>
              </w:rPr>
            </w:pPr>
            <w:r w:rsidRPr="004B46BA">
              <w:rPr>
                <w:rFonts w:cs="Arial"/>
                <w:szCs w:val="20"/>
              </w:rPr>
              <w:t>NMC Pin Number</w:t>
            </w:r>
          </w:p>
        </w:tc>
        <w:tc>
          <w:tcPr>
            <w:tcW w:w="3969" w:type="dxa"/>
            <w:shd w:val="clear" w:color="auto" w:fill="auto"/>
          </w:tcPr>
          <w:p w14:paraId="1E38543A" w14:textId="77777777" w:rsidR="003B6276" w:rsidRPr="004B46BA" w:rsidRDefault="003B6276" w:rsidP="003B6276">
            <w:pPr>
              <w:jc w:val="center"/>
              <w:rPr>
                <w:rFonts w:cs="Arial"/>
                <w:szCs w:val="20"/>
              </w:rPr>
            </w:pPr>
            <w:r>
              <w:rPr>
                <w:rFonts w:cs="Arial"/>
                <w:szCs w:val="20"/>
              </w:rPr>
              <w:t>N/A</w:t>
            </w:r>
          </w:p>
        </w:tc>
      </w:tr>
      <w:tr w:rsidR="003B6276" w:rsidRPr="004B46BA" w14:paraId="7984B7A9" w14:textId="77777777" w:rsidTr="00A0226F">
        <w:tc>
          <w:tcPr>
            <w:tcW w:w="6663" w:type="dxa"/>
            <w:shd w:val="clear" w:color="auto" w:fill="auto"/>
          </w:tcPr>
          <w:p w14:paraId="1CD75F32" w14:textId="77777777" w:rsidR="003B6276" w:rsidRPr="004B46BA" w:rsidRDefault="003B6276" w:rsidP="003B6276">
            <w:pPr>
              <w:rPr>
                <w:rFonts w:cs="Arial"/>
                <w:szCs w:val="20"/>
              </w:rPr>
            </w:pPr>
            <w:r w:rsidRPr="004B46BA">
              <w:rPr>
                <w:rFonts w:cs="Arial"/>
                <w:szCs w:val="20"/>
              </w:rPr>
              <w:t>Proof of NMC Online Check *</w:t>
            </w:r>
          </w:p>
        </w:tc>
        <w:tc>
          <w:tcPr>
            <w:tcW w:w="3969" w:type="dxa"/>
            <w:shd w:val="clear" w:color="auto" w:fill="auto"/>
          </w:tcPr>
          <w:p w14:paraId="0D6BBED5" w14:textId="77777777" w:rsidR="003B6276" w:rsidRPr="004B46BA" w:rsidRDefault="003B6276" w:rsidP="003B6276">
            <w:pPr>
              <w:jc w:val="center"/>
              <w:rPr>
                <w:rFonts w:cs="Arial"/>
                <w:szCs w:val="20"/>
              </w:rPr>
            </w:pPr>
            <w:r w:rsidRPr="004B46BA">
              <w:rPr>
                <w:rFonts w:cs="Arial"/>
                <w:szCs w:val="20"/>
              </w:rPr>
              <w:t>Yes / No</w:t>
            </w:r>
          </w:p>
        </w:tc>
      </w:tr>
      <w:tr w:rsidR="003B6276" w:rsidRPr="004B46BA" w14:paraId="36E60EB8" w14:textId="77777777" w:rsidTr="00A0226F">
        <w:tc>
          <w:tcPr>
            <w:tcW w:w="6663" w:type="dxa"/>
            <w:shd w:val="clear" w:color="auto" w:fill="auto"/>
          </w:tcPr>
          <w:p w14:paraId="7386B6C4" w14:textId="77777777" w:rsidR="003B6276" w:rsidRPr="004B46BA" w:rsidRDefault="003B6276" w:rsidP="003B6276">
            <w:pPr>
              <w:rPr>
                <w:rFonts w:cs="Arial"/>
                <w:szCs w:val="20"/>
              </w:rPr>
            </w:pPr>
            <w:r w:rsidRPr="004B46BA">
              <w:rPr>
                <w:rFonts w:cs="Arial"/>
                <w:szCs w:val="20"/>
              </w:rPr>
              <w:t>Expiry Date</w:t>
            </w:r>
          </w:p>
        </w:tc>
        <w:tc>
          <w:tcPr>
            <w:tcW w:w="3969" w:type="dxa"/>
            <w:shd w:val="clear" w:color="auto" w:fill="auto"/>
          </w:tcPr>
          <w:p w14:paraId="121E7E75" w14:textId="77777777" w:rsidR="003B6276" w:rsidRPr="004B46BA" w:rsidRDefault="003B6276" w:rsidP="003B6276">
            <w:pPr>
              <w:jc w:val="center"/>
              <w:rPr>
                <w:rFonts w:cs="Arial"/>
                <w:szCs w:val="20"/>
              </w:rPr>
            </w:pPr>
            <w:r>
              <w:rPr>
                <w:rFonts w:cs="Arial"/>
                <w:szCs w:val="20"/>
              </w:rPr>
              <w:t>N/A</w:t>
            </w:r>
          </w:p>
        </w:tc>
      </w:tr>
    </w:tbl>
    <w:p w14:paraId="32CF75DF" w14:textId="77777777" w:rsidR="007852F7" w:rsidRDefault="007852F7" w:rsidP="003B6276">
      <w:pPr>
        <w:pStyle w:val="ListParagraph"/>
        <w:rPr>
          <w:rFonts w:cs="Arial"/>
          <w:szCs w:val="2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969"/>
      </w:tblGrid>
      <w:tr w:rsidR="007852F7" w:rsidRPr="00A0226F" w14:paraId="2896EE59" w14:textId="77777777" w:rsidTr="00904514">
        <w:tc>
          <w:tcPr>
            <w:tcW w:w="6663" w:type="dxa"/>
            <w:shd w:val="clear" w:color="auto" w:fill="00A04E"/>
          </w:tcPr>
          <w:p w14:paraId="5BE9BB5C" w14:textId="77777777" w:rsidR="007852F7" w:rsidRPr="00A0226F" w:rsidRDefault="007852F7" w:rsidP="00942204">
            <w:pPr>
              <w:rPr>
                <w:rFonts w:cs="Arial"/>
                <w:b/>
                <w:color w:val="FFFFFF" w:themeColor="background1"/>
                <w:szCs w:val="20"/>
              </w:rPr>
            </w:pPr>
            <w:r>
              <w:rPr>
                <w:rFonts w:cs="Arial"/>
                <w:b/>
                <w:color w:val="FFFFFF" w:themeColor="background1"/>
                <w:szCs w:val="20"/>
              </w:rPr>
              <w:t>IR35 – Intermediaries Tax Assessment</w:t>
            </w:r>
          </w:p>
        </w:tc>
        <w:tc>
          <w:tcPr>
            <w:tcW w:w="3969" w:type="dxa"/>
            <w:shd w:val="clear" w:color="auto" w:fill="00A04E"/>
          </w:tcPr>
          <w:p w14:paraId="30C59FF9" w14:textId="77777777" w:rsidR="007852F7" w:rsidRPr="00A0226F" w:rsidRDefault="007852F7" w:rsidP="00942204">
            <w:pPr>
              <w:ind w:left="-1668" w:firstLine="1668"/>
              <w:jc w:val="center"/>
              <w:rPr>
                <w:rFonts w:cs="Arial"/>
                <w:b/>
                <w:color w:val="FFFFFF" w:themeColor="background1"/>
                <w:szCs w:val="20"/>
              </w:rPr>
            </w:pPr>
            <w:r w:rsidRPr="00A0226F">
              <w:rPr>
                <w:rFonts w:cs="Arial"/>
                <w:b/>
                <w:color w:val="FFFFFF" w:themeColor="background1"/>
                <w:szCs w:val="20"/>
              </w:rPr>
              <w:t>Enclosed / Details</w:t>
            </w:r>
          </w:p>
        </w:tc>
      </w:tr>
      <w:tr w:rsidR="007852F7" w:rsidRPr="004B46BA" w14:paraId="23B8A119" w14:textId="77777777" w:rsidTr="00942204">
        <w:tc>
          <w:tcPr>
            <w:tcW w:w="10632" w:type="dxa"/>
            <w:gridSpan w:val="2"/>
            <w:shd w:val="clear" w:color="auto" w:fill="auto"/>
          </w:tcPr>
          <w:p w14:paraId="41428C79" w14:textId="77777777" w:rsidR="007852F7" w:rsidRDefault="007852F7" w:rsidP="00942204">
            <w:pPr>
              <w:jc w:val="center"/>
              <w:rPr>
                <w:rFonts w:cs="Arial"/>
                <w:szCs w:val="20"/>
              </w:rPr>
            </w:pPr>
          </w:p>
          <w:p w14:paraId="6D5FDC46" w14:textId="77777777" w:rsidR="00A94D98" w:rsidRDefault="00A94D98" w:rsidP="00A94D98">
            <w:pPr>
              <w:spacing w:line="240" w:lineRule="auto"/>
              <w:rPr>
                <w:rFonts w:cs="Arial"/>
                <w:sz w:val="22"/>
                <w:szCs w:val="22"/>
                <w:lang w:eastAsia="en-US"/>
              </w:rPr>
            </w:pPr>
            <w:r w:rsidRPr="000702E2">
              <w:rPr>
                <w:rFonts w:cs="Arial"/>
                <w:b/>
                <w:sz w:val="22"/>
                <w:szCs w:val="22"/>
                <w:lang w:eastAsia="en-US"/>
              </w:rPr>
              <w:t xml:space="preserve">All </w:t>
            </w:r>
            <w:r>
              <w:rPr>
                <w:rFonts w:cs="Arial"/>
                <w:sz w:val="22"/>
                <w:szCs w:val="22"/>
                <w:lang w:eastAsia="en-US"/>
              </w:rPr>
              <w:t xml:space="preserve">engagements must be individually assessed for the IR status. </w:t>
            </w:r>
          </w:p>
          <w:p w14:paraId="11925C26" w14:textId="77777777" w:rsidR="00A94D98" w:rsidRDefault="00A94D98" w:rsidP="00A94D98">
            <w:pPr>
              <w:spacing w:line="240" w:lineRule="auto"/>
              <w:rPr>
                <w:rFonts w:cs="Arial"/>
                <w:sz w:val="22"/>
                <w:szCs w:val="22"/>
                <w:lang w:eastAsia="en-US"/>
              </w:rPr>
            </w:pPr>
          </w:p>
          <w:p w14:paraId="03CCA707" w14:textId="77777777" w:rsidR="00904514" w:rsidRDefault="00A94D98" w:rsidP="00904514">
            <w:pPr>
              <w:pStyle w:val="ListParagraph"/>
              <w:numPr>
                <w:ilvl w:val="0"/>
                <w:numId w:val="39"/>
              </w:numPr>
              <w:spacing w:line="240" w:lineRule="auto"/>
              <w:rPr>
                <w:rFonts w:cs="Arial"/>
                <w:sz w:val="22"/>
                <w:szCs w:val="22"/>
                <w:lang w:eastAsia="en-US"/>
              </w:rPr>
            </w:pPr>
            <w:r w:rsidRPr="00A94D98">
              <w:rPr>
                <w:rFonts w:cs="Arial"/>
                <w:sz w:val="22"/>
                <w:szCs w:val="22"/>
                <w:lang w:eastAsia="en-US"/>
              </w:rPr>
              <w:t xml:space="preserve">Please access the HMRC website and answer the questions. </w:t>
            </w:r>
          </w:p>
          <w:p w14:paraId="3451FF05" w14:textId="4B4DCDE1" w:rsidR="00904514" w:rsidRPr="00904514" w:rsidRDefault="00643C40" w:rsidP="00A94D98">
            <w:pPr>
              <w:pStyle w:val="ListParagraph"/>
              <w:numPr>
                <w:ilvl w:val="0"/>
                <w:numId w:val="39"/>
              </w:numPr>
              <w:spacing w:line="240" w:lineRule="auto"/>
              <w:rPr>
                <w:rFonts w:cs="Arial"/>
                <w:color w:val="003547"/>
                <w:sz w:val="24"/>
                <w:lang w:eastAsia="en-US"/>
              </w:rPr>
            </w:pPr>
            <w:hyperlink w:history="1">
              <w:r w:rsidR="00904514" w:rsidRPr="00904514">
                <w:rPr>
                  <w:rStyle w:val="Hyperlink"/>
                  <w:color w:val="003547"/>
                  <w:sz w:val="24"/>
                </w:rPr>
                <w:t>Check employment status for tax - GOV.UK (www.gov.uk)</w:t>
              </w:r>
            </w:hyperlink>
          </w:p>
          <w:p w14:paraId="02E014EC" w14:textId="540867E1" w:rsidR="00904514" w:rsidRPr="00904514" w:rsidRDefault="00904514" w:rsidP="00904514">
            <w:pPr>
              <w:pStyle w:val="ListParagraph"/>
              <w:spacing w:line="240" w:lineRule="auto"/>
              <w:rPr>
                <w:rFonts w:cs="Arial"/>
                <w:color w:val="003547"/>
                <w:sz w:val="24"/>
                <w:lang w:eastAsia="en-US"/>
              </w:rPr>
            </w:pPr>
            <w:r w:rsidRPr="00904514">
              <w:rPr>
                <w:rFonts w:cs="Arial"/>
                <w:color w:val="003547"/>
                <w:sz w:val="24"/>
                <w:lang w:eastAsia="en-US"/>
              </w:rPr>
              <w:t>https://www.gov.uk/guidance/check-employment-status-for-tax</w:t>
            </w:r>
          </w:p>
          <w:p w14:paraId="55B3E128" w14:textId="4D163906" w:rsidR="00A94D98" w:rsidRPr="00A94D98" w:rsidRDefault="00A94D98" w:rsidP="00A94D98">
            <w:pPr>
              <w:pStyle w:val="ListParagraph"/>
              <w:numPr>
                <w:ilvl w:val="0"/>
                <w:numId w:val="39"/>
              </w:numPr>
              <w:spacing w:line="240" w:lineRule="auto"/>
              <w:rPr>
                <w:rFonts w:cs="Arial"/>
                <w:sz w:val="22"/>
                <w:szCs w:val="22"/>
                <w:lang w:eastAsia="en-US"/>
              </w:rPr>
            </w:pPr>
            <w:r w:rsidRPr="00A94D98">
              <w:rPr>
                <w:rFonts w:cs="Arial"/>
                <w:sz w:val="22"/>
                <w:szCs w:val="22"/>
                <w:lang w:eastAsia="en-US"/>
              </w:rPr>
              <w:t xml:space="preserve">Please retain a copy of the results and attach it to the </w:t>
            </w:r>
            <w:r w:rsidR="000400B1">
              <w:rPr>
                <w:rFonts w:cs="Arial"/>
                <w:sz w:val="22"/>
                <w:szCs w:val="22"/>
                <w:lang w:eastAsia="en-US"/>
              </w:rPr>
              <w:t>HR Admin team</w:t>
            </w:r>
            <w:r w:rsidRPr="00A94D98">
              <w:rPr>
                <w:rFonts w:cs="Arial"/>
                <w:sz w:val="22"/>
                <w:szCs w:val="22"/>
                <w:lang w:eastAsia="en-US"/>
              </w:rPr>
              <w:t xml:space="preserve"> portal ticket.</w:t>
            </w:r>
          </w:p>
          <w:p w14:paraId="70D19BBD" w14:textId="68967DB5" w:rsidR="00A94D98" w:rsidRPr="00A94D98" w:rsidRDefault="00A94D98" w:rsidP="00A94D98">
            <w:pPr>
              <w:pStyle w:val="ListParagraph"/>
              <w:numPr>
                <w:ilvl w:val="0"/>
                <w:numId w:val="39"/>
              </w:numPr>
              <w:spacing w:line="240" w:lineRule="auto"/>
              <w:rPr>
                <w:rFonts w:cs="Arial"/>
                <w:sz w:val="22"/>
                <w:szCs w:val="22"/>
                <w:lang w:eastAsia="en-US"/>
              </w:rPr>
            </w:pPr>
            <w:r w:rsidRPr="00A94D98">
              <w:rPr>
                <w:rFonts w:cs="Arial"/>
                <w:sz w:val="22"/>
                <w:szCs w:val="22"/>
                <w:lang w:eastAsia="en-US"/>
              </w:rPr>
              <w:t xml:space="preserve">Complete a copy of the Status Determination Statement (appendix7) and attach it to the </w:t>
            </w:r>
            <w:r w:rsidR="000400B1">
              <w:rPr>
                <w:rFonts w:cs="Arial"/>
                <w:sz w:val="22"/>
                <w:szCs w:val="22"/>
                <w:lang w:eastAsia="en-US"/>
              </w:rPr>
              <w:t>HR Admin team</w:t>
            </w:r>
            <w:r w:rsidRPr="00A94D98">
              <w:rPr>
                <w:rFonts w:cs="Arial"/>
                <w:sz w:val="22"/>
                <w:szCs w:val="22"/>
                <w:lang w:eastAsia="en-US"/>
              </w:rPr>
              <w:t xml:space="preserve"> portal ticket.</w:t>
            </w:r>
          </w:p>
          <w:p w14:paraId="29FE8171" w14:textId="77777777" w:rsidR="007852F7" w:rsidRPr="004B46BA" w:rsidRDefault="007852F7" w:rsidP="007852F7">
            <w:pPr>
              <w:rPr>
                <w:rFonts w:cs="Arial"/>
                <w:szCs w:val="20"/>
              </w:rPr>
            </w:pPr>
          </w:p>
        </w:tc>
      </w:tr>
      <w:tr w:rsidR="007852F7" w:rsidRPr="004B46BA" w14:paraId="623A8C26" w14:textId="77777777" w:rsidTr="00942204">
        <w:tc>
          <w:tcPr>
            <w:tcW w:w="6663" w:type="dxa"/>
            <w:shd w:val="clear" w:color="auto" w:fill="auto"/>
          </w:tcPr>
          <w:p w14:paraId="7D08F5C6" w14:textId="77777777" w:rsidR="007852F7" w:rsidRPr="004B46BA" w:rsidRDefault="007852F7" w:rsidP="00942204">
            <w:pPr>
              <w:rPr>
                <w:rFonts w:cs="Arial"/>
                <w:szCs w:val="20"/>
              </w:rPr>
            </w:pPr>
            <w:r>
              <w:rPr>
                <w:rFonts w:cs="Arial"/>
                <w:szCs w:val="20"/>
              </w:rPr>
              <w:t>Date of assessment</w:t>
            </w:r>
          </w:p>
        </w:tc>
        <w:tc>
          <w:tcPr>
            <w:tcW w:w="3969" w:type="dxa"/>
            <w:shd w:val="clear" w:color="auto" w:fill="auto"/>
          </w:tcPr>
          <w:p w14:paraId="5BC9A7E3" w14:textId="77777777" w:rsidR="007852F7" w:rsidRPr="004B46BA" w:rsidRDefault="007852F7" w:rsidP="00942204">
            <w:pPr>
              <w:jc w:val="center"/>
              <w:rPr>
                <w:rFonts w:cs="Arial"/>
                <w:szCs w:val="20"/>
              </w:rPr>
            </w:pPr>
          </w:p>
        </w:tc>
      </w:tr>
      <w:tr w:rsidR="007852F7" w:rsidRPr="004B46BA" w14:paraId="4D34C1E7" w14:textId="77777777" w:rsidTr="00942204">
        <w:tc>
          <w:tcPr>
            <w:tcW w:w="6663" w:type="dxa"/>
            <w:shd w:val="clear" w:color="auto" w:fill="auto"/>
          </w:tcPr>
          <w:p w14:paraId="7B1F8217" w14:textId="77777777" w:rsidR="007852F7" w:rsidRPr="004B46BA" w:rsidRDefault="007852F7" w:rsidP="00942204">
            <w:pPr>
              <w:rPr>
                <w:rFonts w:cs="Arial"/>
                <w:szCs w:val="20"/>
              </w:rPr>
            </w:pPr>
            <w:r>
              <w:rPr>
                <w:rFonts w:cs="Arial"/>
                <w:szCs w:val="20"/>
              </w:rPr>
              <w:t>IR35 status assessment result</w:t>
            </w:r>
          </w:p>
        </w:tc>
        <w:tc>
          <w:tcPr>
            <w:tcW w:w="3969" w:type="dxa"/>
            <w:shd w:val="clear" w:color="auto" w:fill="auto"/>
          </w:tcPr>
          <w:p w14:paraId="02CEA8F7" w14:textId="77777777" w:rsidR="007852F7" w:rsidRPr="004B46BA" w:rsidRDefault="007852F7" w:rsidP="00942204">
            <w:pPr>
              <w:jc w:val="center"/>
              <w:rPr>
                <w:rFonts w:cs="Arial"/>
                <w:szCs w:val="20"/>
              </w:rPr>
            </w:pPr>
            <w:r w:rsidRPr="007852F7">
              <w:rPr>
                <w:rFonts w:cs="Arial"/>
                <w:szCs w:val="20"/>
              </w:rPr>
              <w:t>IR35 applies /   IR35 does not apply *</w:t>
            </w:r>
          </w:p>
        </w:tc>
      </w:tr>
    </w:tbl>
    <w:p w14:paraId="7BFFA145" w14:textId="77777777" w:rsidR="007852F7" w:rsidRDefault="007852F7" w:rsidP="003B6276">
      <w:pPr>
        <w:pStyle w:val="ListParagraph"/>
        <w:rPr>
          <w:rFonts w:cs="Arial"/>
          <w:szCs w:val="2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984"/>
        <w:gridCol w:w="3969"/>
      </w:tblGrid>
      <w:tr w:rsidR="003B6276" w:rsidRPr="004B46BA" w14:paraId="21877BF4" w14:textId="77777777" w:rsidTr="00904514">
        <w:tc>
          <w:tcPr>
            <w:tcW w:w="4679" w:type="dxa"/>
            <w:shd w:val="clear" w:color="auto" w:fill="00A04E"/>
          </w:tcPr>
          <w:p w14:paraId="18DAC98F" w14:textId="77777777" w:rsidR="003B6276" w:rsidRPr="00A0226F" w:rsidRDefault="003B6276" w:rsidP="003B6276">
            <w:pPr>
              <w:rPr>
                <w:rFonts w:cs="Arial"/>
                <w:b/>
                <w:color w:val="FFFFFF" w:themeColor="background1"/>
                <w:szCs w:val="20"/>
              </w:rPr>
            </w:pPr>
            <w:r w:rsidRPr="00A0226F">
              <w:rPr>
                <w:rFonts w:cs="Arial"/>
                <w:b/>
                <w:color w:val="FFFFFF" w:themeColor="background1"/>
                <w:szCs w:val="20"/>
              </w:rPr>
              <w:t xml:space="preserve">Training records </w:t>
            </w:r>
          </w:p>
        </w:tc>
        <w:tc>
          <w:tcPr>
            <w:tcW w:w="1984" w:type="dxa"/>
            <w:shd w:val="clear" w:color="auto" w:fill="00A04E"/>
          </w:tcPr>
          <w:p w14:paraId="1C731F3C" w14:textId="77777777" w:rsidR="003B6276" w:rsidRPr="00A0226F" w:rsidRDefault="003B6276" w:rsidP="003B6276">
            <w:pPr>
              <w:jc w:val="center"/>
              <w:rPr>
                <w:rFonts w:cs="Arial"/>
                <w:b/>
                <w:color w:val="FFFFFF" w:themeColor="background1"/>
                <w:szCs w:val="20"/>
              </w:rPr>
            </w:pPr>
            <w:r w:rsidRPr="00A0226F">
              <w:rPr>
                <w:rFonts w:cs="Arial"/>
                <w:b/>
                <w:color w:val="FFFFFF" w:themeColor="background1"/>
                <w:szCs w:val="20"/>
              </w:rPr>
              <w:t>Training Complete</w:t>
            </w:r>
          </w:p>
        </w:tc>
        <w:tc>
          <w:tcPr>
            <w:tcW w:w="3969" w:type="dxa"/>
            <w:shd w:val="clear" w:color="auto" w:fill="00A04E"/>
          </w:tcPr>
          <w:p w14:paraId="078201B0" w14:textId="77777777" w:rsidR="003B6276" w:rsidRPr="00A0226F" w:rsidRDefault="003B6276" w:rsidP="003B6276">
            <w:pPr>
              <w:jc w:val="center"/>
              <w:rPr>
                <w:rFonts w:cs="Arial"/>
                <w:b/>
                <w:color w:val="FFFFFF" w:themeColor="background1"/>
                <w:szCs w:val="20"/>
              </w:rPr>
            </w:pPr>
            <w:r w:rsidRPr="00A0226F">
              <w:rPr>
                <w:rFonts w:cs="Arial"/>
                <w:b/>
                <w:color w:val="FFFFFF" w:themeColor="background1"/>
                <w:szCs w:val="20"/>
              </w:rPr>
              <w:t>Expiry date</w:t>
            </w:r>
          </w:p>
        </w:tc>
      </w:tr>
      <w:tr w:rsidR="003B6276" w:rsidRPr="004B46BA" w14:paraId="2D234A37" w14:textId="77777777" w:rsidTr="00A0226F">
        <w:tc>
          <w:tcPr>
            <w:tcW w:w="4679" w:type="dxa"/>
            <w:shd w:val="clear" w:color="auto" w:fill="auto"/>
          </w:tcPr>
          <w:p w14:paraId="65AB1043" w14:textId="77777777" w:rsidR="003B6276" w:rsidRPr="004B46BA" w:rsidRDefault="003B6276" w:rsidP="003B6276">
            <w:pPr>
              <w:rPr>
                <w:rFonts w:cs="Arial"/>
                <w:szCs w:val="20"/>
              </w:rPr>
            </w:pPr>
            <w:r>
              <w:rPr>
                <w:rFonts w:cs="Arial"/>
                <w:szCs w:val="20"/>
              </w:rPr>
              <w:t>Induction</w:t>
            </w:r>
          </w:p>
        </w:tc>
        <w:tc>
          <w:tcPr>
            <w:tcW w:w="1984" w:type="dxa"/>
            <w:shd w:val="clear" w:color="auto" w:fill="auto"/>
          </w:tcPr>
          <w:p w14:paraId="6E9BC543" w14:textId="77777777" w:rsidR="003B6276" w:rsidRPr="004B46BA" w:rsidRDefault="003B6276" w:rsidP="003B6276">
            <w:pPr>
              <w:jc w:val="center"/>
              <w:rPr>
                <w:rFonts w:cs="Arial"/>
                <w:szCs w:val="20"/>
              </w:rPr>
            </w:pPr>
          </w:p>
        </w:tc>
        <w:tc>
          <w:tcPr>
            <w:tcW w:w="3969" w:type="dxa"/>
            <w:shd w:val="clear" w:color="auto" w:fill="auto"/>
          </w:tcPr>
          <w:p w14:paraId="68EB7CE5" w14:textId="77777777" w:rsidR="003B6276" w:rsidRPr="004B46BA" w:rsidRDefault="003B6276" w:rsidP="003B6276">
            <w:pPr>
              <w:jc w:val="center"/>
              <w:rPr>
                <w:rFonts w:cs="Arial"/>
                <w:szCs w:val="20"/>
              </w:rPr>
            </w:pPr>
          </w:p>
        </w:tc>
      </w:tr>
      <w:tr w:rsidR="003B6276" w:rsidRPr="004B46BA" w14:paraId="6B0FD2B1" w14:textId="77777777" w:rsidTr="00A0226F">
        <w:tc>
          <w:tcPr>
            <w:tcW w:w="4679" w:type="dxa"/>
            <w:shd w:val="clear" w:color="auto" w:fill="auto"/>
          </w:tcPr>
          <w:p w14:paraId="3DE2DE79" w14:textId="77777777" w:rsidR="003B6276" w:rsidRDefault="003B6276" w:rsidP="003B6276">
            <w:pPr>
              <w:rPr>
                <w:rFonts w:cs="Arial"/>
                <w:szCs w:val="20"/>
              </w:rPr>
            </w:pPr>
            <w:r>
              <w:rPr>
                <w:rFonts w:cs="Arial"/>
                <w:szCs w:val="20"/>
              </w:rPr>
              <w:t>ICT security training</w:t>
            </w:r>
          </w:p>
        </w:tc>
        <w:tc>
          <w:tcPr>
            <w:tcW w:w="1984" w:type="dxa"/>
            <w:shd w:val="clear" w:color="auto" w:fill="auto"/>
          </w:tcPr>
          <w:p w14:paraId="437D8E2A" w14:textId="77777777" w:rsidR="003B6276" w:rsidRPr="004B46BA" w:rsidRDefault="003B6276" w:rsidP="003B6276">
            <w:pPr>
              <w:jc w:val="center"/>
              <w:rPr>
                <w:rFonts w:cs="Arial"/>
                <w:szCs w:val="20"/>
              </w:rPr>
            </w:pPr>
          </w:p>
        </w:tc>
        <w:tc>
          <w:tcPr>
            <w:tcW w:w="3969" w:type="dxa"/>
            <w:shd w:val="clear" w:color="auto" w:fill="auto"/>
          </w:tcPr>
          <w:p w14:paraId="42C3C2AA" w14:textId="77777777" w:rsidR="003B6276" w:rsidRPr="004B46BA" w:rsidRDefault="003B6276" w:rsidP="003B6276">
            <w:pPr>
              <w:jc w:val="center"/>
              <w:rPr>
                <w:rFonts w:cs="Arial"/>
                <w:szCs w:val="20"/>
              </w:rPr>
            </w:pPr>
          </w:p>
        </w:tc>
      </w:tr>
      <w:tr w:rsidR="003B6276" w:rsidRPr="004B46BA" w14:paraId="5AD9C07B" w14:textId="77777777" w:rsidTr="00A0226F">
        <w:tc>
          <w:tcPr>
            <w:tcW w:w="4679" w:type="dxa"/>
            <w:shd w:val="clear" w:color="auto" w:fill="auto"/>
          </w:tcPr>
          <w:p w14:paraId="5912AF75" w14:textId="77777777" w:rsidR="003B6276" w:rsidRPr="004B46BA" w:rsidRDefault="003B6276" w:rsidP="003B6276">
            <w:pPr>
              <w:rPr>
                <w:rFonts w:cs="Arial"/>
                <w:szCs w:val="20"/>
              </w:rPr>
            </w:pPr>
            <w:r w:rsidRPr="004B46BA">
              <w:rPr>
                <w:rFonts w:cs="Arial"/>
                <w:szCs w:val="20"/>
              </w:rPr>
              <w:t>Manual Handling</w:t>
            </w:r>
          </w:p>
        </w:tc>
        <w:tc>
          <w:tcPr>
            <w:tcW w:w="1984" w:type="dxa"/>
            <w:shd w:val="clear" w:color="auto" w:fill="auto"/>
          </w:tcPr>
          <w:p w14:paraId="3CE20FB8" w14:textId="77777777" w:rsidR="003B6276" w:rsidRPr="004B46BA" w:rsidRDefault="003B6276" w:rsidP="003B6276">
            <w:pPr>
              <w:jc w:val="center"/>
              <w:rPr>
                <w:rFonts w:cs="Arial"/>
                <w:szCs w:val="20"/>
              </w:rPr>
            </w:pPr>
          </w:p>
        </w:tc>
        <w:tc>
          <w:tcPr>
            <w:tcW w:w="3969" w:type="dxa"/>
            <w:shd w:val="clear" w:color="auto" w:fill="auto"/>
          </w:tcPr>
          <w:p w14:paraId="4781D51E" w14:textId="77777777" w:rsidR="003B6276" w:rsidRPr="004B46BA" w:rsidRDefault="003B6276" w:rsidP="003B6276">
            <w:pPr>
              <w:jc w:val="center"/>
              <w:rPr>
                <w:rFonts w:cs="Arial"/>
                <w:szCs w:val="20"/>
              </w:rPr>
            </w:pPr>
          </w:p>
        </w:tc>
      </w:tr>
      <w:tr w:rsidR="003B6276" w:rsidRPr="004B46BA" w14:paraId="087E9428" w14:textId="77777777" w:rsidTr="00A0226F">
        <w:tc>
          <w:tcPr>
            <w:tcW w:w="4679" w:type="dxa"/>
            <w:shd w:val="clear" w:color="auto" w:fill="auto"/>
          </w:tcPr>
          <w:p w14:paraId="6EBA0DB1" w14:textId="77777777" w:rsidR="003B6276" w:rsidRPr="004B46BA" w:rsidRDefault="003B6276" w:rsidP="003B6276">
            <w:pPr>
              <w:rPr>
                <w:rFonts w:cs="Arial"/>
                <w:szCs w:val="20"/>
              </w:rPr>
            </w:pPr>
            <w:r w:rsidRPr="004B46BA">
              <w:rPr>
                <w:rFonts w:cs="Arial"/>
                <w:szCs w:val="20"/>
              </w:rPr>
              <w:t>First Aid</w:t>
            </w:r>
          </w:p>
        </w:tc>
        <w:tc>
          <w:tcPr>
            <w:tcW w:w="1984" w:type="dxa"/>
            <w:shd w:val="clear" w:color="auto" w:fill="auto"/>
          </w:tcPr>
          <w:p w14:paraId="72AC256D" w14:textId="77777777" w:rsidR="003B6276" w:rsidRPr="004B46BA" w:rsidRDefault="003B6276" w:rsidP="003B6276">
            <w:pPr>
              <w:jc w:val="center"/>
              <w:rPr>
                <w:rFonts w:cs="Arial"/>
                <w:szCs w:val="20"/>
              </w:rPr>
            </w:pPr>
          </w:p>
        </w:tc>
        <w:tc>
          <w:tcPr>
            <w:tcW w:w="3969" w:type="dxa"/>
            <w:shd w:val="clear" w:color="auto" w:fill="auto"/>
          </w:tcPr>
          <w:p w14:paraId="5124B69D" w14:textId="77777777" w:rsidR="003B6276" w:rsidRPr="004B46BA" w:rsidRDefault="003B6276" w:rsidP="003B6276">
            <w:pPr>
              <w:jc w:val="center"/>
              <w:rPr>
                <w:rFonts w:cs="Arial"/>
                <w:szCs w:val="20"/>
              </w:rPr>
            </w:pPr>
          </w:p>
        </w:tc>
      </w:tr>
      <w:tr w:rsidR="003B6276" w:rsidRPr="004B46BA" w14:paraId="1B17D03E" w14:textId="77777777" w:rsidTr="00A0226F">
        <w:tc>
          <w:tcPr>
            <w:tcW w:w="4679" w:type="dxa"/>
            <w:shd w:val="clear" w:color="auto" w:fill="auto"/>
          </w:tcPr>
          <w:p w14:paraId="7B068451" w14:textId="77777777" w:rsidR="003B6276" w:rsidRPr="004B46BA" w:rsidRDefault="003B6276" w:rsidP="003B6276">
            <w:pPr>
              <w:rPr>
                <w:rFonts w:cs="Arial"/>
                <w:szCs w:val="20"/>
              </w:rPr>
            </w:pPr>
            <w:r w:rsidRPr="004B46BA">
              <w:rPr>
                <w:rFonts w:cs="Arial"/>
                <w:szCs w:val="20"/>
              </w:rPr>
              <w:t>Medication</w:t>
            </w:r>
          </w:p>
        </w:tc>
        <w:tc>
          <w:tcPr>
            <w:tcW w:w="1984" w:type="dxa"/>
            <w:shd w:val="clear" w:color="auto" w:fill="auto"/>
          </w:tcPr>
          <w:p w14:paraId="440F03B2" w14:textId="77777777" w:rsidR="003B6276" w:rsidRPr="004B46BA" w:rsidRDefault="003B6276" w:rsidP="003B6276">
            <w:pPr>
              <w:jc w:val="center"/>
              <w:rPr>
                <w:rFonts w:cs="Arial"/>
                <w:szCs w:val="20"/>
              </w:rPr>
            </w:pPr>
          </w:p>
        </w:tc>
        <w:tc>
          <w:tcPr>
            <w:tcW w:w="3969" w:type="dxa"/>
            <w:shd w:val="clear" w:color="auto" w:fill="auto"/>
          </w:tcPr>
          <w:p w14:paraId="0F0DAFA4" w14:textId="77777777" w:rsidR="003B6276" w:rsidRPr="004B46BA" w:rsidRDefault="003B6276" w:rsidP="003B6276">
            <w:pPr>
              <w:jc w:val="center"/>
              <w:rPr>
                <w:rFonts w:cs="Arial"/>
                <w:szCs w:val="20"/>
              </w:rPr>
            </w:pPr>
          </w:p>
        </w:tc>
      </w:tr>
      <w:tr w:rsidR="003B6276" w:rsidRPr="004B46BA" w14:paraId="0C008089" w14:textId="77777777" w:rsidTr="00A0226F">
        <w:tc>
          <w:tcPr>
            <w:tcW w:w="4679" w:type="dxa"/>
            <w:shd w:val="clear" w:color="auto" w:fill="auto"/>
          </w:tcPr>
          <w:p w14:paraId="7B9C8DB2" w14:textId="77777777" w:rsidR="003B6276" w:rsidRPr="004B46BA" w:rsidRDefault="003B6276" w:rsidP="003B6276">
            <w:pPr>
              <w:rPr>
                <w:rFonts w:cs="Arial"/>
                <w:szCs w:val="20"/>
              </w:rPr>
            </w:pPr>
            <w:r w:rsidRPr="004B46BA">
              <w:rPr>
                <w:rFonts w:cs="Arial"/>
                <w:szCs w:val="20"/>
              </w:rPr>
              <w:t>Infection Control</w:t>
            </w:r>
          </w:p>
        </w:tc>
        <w:tc>
          <w:tcPr>
            <w:tcW w:w="1984" w:type="dxa"/>
            <w:shd w:val="clear" w:color="auto" w:fill="auto"/>
          </w:tcPr>
          <w:p w14:paraId="3FF4E831" w14:textId="77777777" w:rsidR="003B6276" w:rsidRPr="004B46BA" w:rsidRDefault="003B6276" w:rsidP="003B6276">
            <w:pPr>
              <w:jc w:val="center"/>
              <w:rPr>
                <w:rFonts w:cs="Arial"/>
                <w:szCs w:val="20"/>
              </w:rPr>
            </w:pPr>
          </w:p>
        </w:tc>
        <w:tc>
          <w:tcPr>
            <w:tcW w:w="3969" w:type="dxa"/>
            <w:shd w:val="clear" w:color="auto" w:fill="auto"/>
          </w:tcPr>
          <w:p w14:paraId="317C6376" w14:textId="77777777" w:rsidR="003B6276" w:rsidRPr="004B46BA" w:rsidRDefault="003B6276" w:rsidP="003B6276">
            <w:pPr>
              <w:jc w:val="center"/>
              <w:rPr>
                <w:rFonts w:cs="Arial"/>
                <w:szCs w:val="20"/>
              </w:rPr>
            </w:pPr>
          </w:p>
        </w:tc>
      </w:tr>
      <w:tr w:rsidR="003B6276" w:rsidRPr="004B46BA" w14:paraId="3227A587" w14:textId="77777777" w:rsidTr="00A0226F">
        <w:tc>
          <w:tcPr>
            <w:tcW w:w="4679" w:type="dxa"/>
            <w:shd w:val="clear" w:color="auto" w:fill="auto"/>
          </w:tcPr>
          <w:p w14:paraId="0A4FB302" w14:textId="77777777" w:rsidR="003B6276" w:rsidRPr="004B46BA" w:rsidRDefault="003B6276" w:rsidP="003B6276">
            <w:pPr>
              <w:rPr>
                <w:rFonts w:cs="Arial"/>
                <w:szCs w:val="20"/>
              </w:rPr>
            </w:pPr>
            <w:r w:rsidRPr="004B46BA">
              <w:rPr>
                <w:rFonts w:cs="Arial"/>
                <w:szCs w:val="20"/>
              </w:rPr>
              <w:t>Food Hygiene</w:t>
            </w:r>
          </w:p>
        </w:tc>
        <w:tc>
          <w:tcPr>
            <w:tcW w:w="1984" w:type="dxa"/>
            <w:shd w:val="clear" w:color="auto" w:fill="auto"/>
          </w:tcPr>
          <w:p w14:paraId="2E92FFC9" w14:textId="77777777" w:rsidR="003B6276" w:rsidRPr="004B46BA" w:rsidRDefault="003B6276" w:rsidP="003B6276">
            <w:pPr>
              <w:jc w:val="center"/>
              <w:rPr>
                <w:rFonts w:cs="Arial"/>
                <w:szCs w:val="20"/>
              </w:rPr>
            </w:pPr>
          </w:p>
        </w:tc>
        <w:tc>
          <w:tcPr>
            <w:tcW w:w="3969" w:type="dxa"/>
            <w:shd w:val="clear" w:color="auto" w:fill="auto"/>
          </w:tcPr>
          <w:p w14:paraId="586B945D" w14:textId="77777777" w:rsidR="003B6276" w:rsidRPr="004B46BA" w:rsidRDefault="003B6276" w:rsidP="003B6276">
            <w:pPr>
              <w:jc w:val="center"/>
              <w:rPr>
                <w:rFonts w:cs="Arial"/>
                <w:szCs w:val="20"/>
              </w:rPr>
            </w:pPr>
          </w:p>
        </w:tc>
      </w:tr>
      <w:tr w:rsidR="003B6276" w:rsidRPr="004B46BA" w14:paraId="4306AD08" w14:textId="77777777" w:rsidTr="00A0226F">
        <w:tc>
          <w:tcPr>
            <w:tcW w:w="4679" w:type="dxa"/>
            <w:shd w:val="clear" w:color="auto" w:fill="auto"/>
          </w:tcPr>
          <w:p w14:paraId="3605FB8B" w14:textId="77777777" w:rsidR="003B6276" w:rsidRPr="004B46BA" w:rsidRDefault="003B6276" w:rsidP="003B6276">
            <w:pPr>
              <w:rPr>
                <w:rFonts w:cs="Arial"/>
                <w:szCs w:val="20"/>
              </w:rPr>
            </w:pPr>
            <w:r>
              <w:rPr>
                <w:rFonts w:cs="Arial"/>
                <w:szCs w:val="20"/>
              </w:rPr>
              <w:t>Nutrition</w:t>
            </w:r>
          </w:p>
        </w:tc>
        <w:tc>
          <w:tcPr>
            <w:tcW w:w="1984" w:type="dxa"/>
            <w:shd w:val="clear" w:color="auto" w:fill="auto"/>
          </w:tcPr>
          <w:p w14:paraId="1E8FD29F" w14:textId="77777777" w:rsidR="003B6276" w:rsidRPr="004B46BA" w:rsidRDefault="003B6276" w:rsidP="003B6276">
            <w:pPr>
              <w:jc w:val="center"/>
              <w:rPr>
                <w:rFonts w:cs="Arial"/>
                <w:szCs w:val="20"/>
              </w:rPr>
            </w:pPr>
          </w:p>
        </w:tc>
        <w:tc>
          <w:tcPr>
            <w:tcW w:w="3969" w:type="dxa"/>
            <w:shd w:val="clear" w:color="auto" w:fill="auto"/>
          </w:tcPr>
          <w:p w14:paraId="0E8FF069" w14:textId="77777777" w:rsidR="003B6276" w:rsidRPr="004B46BA" w:rsidRDefault="003B6276" w:rsidP="003B6276">
            <w:pPr>
              <w:jc w:val="center"/>
              <w:rPr>
                <w:rFonts w:cs="Arial"/>
                <w:szCs w:val="20"/>
              </w:rPr>
            </w:pPr>
          </w:p>
        </w:tc>
      </w:tr>
      <w:tr w:rsidR="003B6276" w:rsidRPr="004B46BA" w14:paraId="50CC2F8E" w14:textId="77777777" w:rsidTr="00A0226F">
        <w:tc>
          <w:tcPr>
            <w:tcW w:w="4679" w:type="dxa"/>
            <w:shd w:val="clear" w:color="auto" w:fill="auto"/>
          </w:tcPr>
          <w:p w14:paraId="7228F148" w14:textId="77777777" w:rsidR="003B6276" w:rsidRPr="004B46BA" w:rsidRDefault="003B6276" w:rsidP="003B6276">
            <w:pPr>
              <w:rPr>
                <w:rFonts w:cs="Arial"/>
                <w:szCs w:val="20"/>
              </w:rPr>
            </w:pPr>
            <w:r>
              <w:rPr>
                <w:rFonts w:cs="Arial"/>
                <w:szCs w:val="20"/>
              </w:rPr>
              <w:t>Safeguarding</w:t>
            </w:r>
          </w:p>
        </w:tc>
        <w:tc>
          <w:tcPr>
            <w:tcW w:w="1984" w:type="dxa"/>
            <w:shd w:val="clear" w:color="auto" w:fill="auto"/>
          </w:tcPr>
          <w:p w14:paraId="27BD4E25" w14:textId="77777777" w:rsidR="003B6276" w:rsidRPr="004B46BA" w:rsidRDefault="003B6276" w:rsidP="003B6276">
            <w:pPr>
              <w:jc w:val="center"/>
              <w:rPr>
                <w:rFonts w:cs="Arial"/>
                <w:szCs w:val="20"/>
              </w:rPr>
            </w:pPr>
          </w:p>
        </w:tc>
        <w:tc>
          <w:tcPr>
            <w:tcW w:w="3969" w:type="dxa"/>
            <w:shd w:val="clear" w:color="auto" w:fill="auto"/>
          </w:tcPr>
          <w:p w14:paraId="246BA601" w14:textId="77777777" w:rsidR="003B6276" w:rsidRPr="004B46BA" w:rsidRDefault="003B6276" w:rsidP="003B6276">
            <w:pPr>
              <w:jc w:val="center"/>
              <w:rPr>
                <w:rFonts w:cs="Arial"/>
                <w:szCs w:val="20"/>
              </w:rPr>
            </w:pPr>
          </w:p>
        </w:tc>
      </w:tr>
      <w:tr w:rsidR="003B6276" w:rsidRPr="004B46BA" w14:paraId="741EFD3B" w14:textId="77777777" w:rsidTr="00A0226F">
        <w:tc>
          <w:tcPr>
            <w:tcW w:w="4679" w:type="dxa"/>
            <w:shd w:val="clear" w:color="auto" w:fill="auto"/>
          </w:tcPr>
          <w:p w14:paraId="44494775" w14:textId="77777777" w:rsidR="003B6276" w:rsidRPr="004B46BA" w:rsidRDefault="003B6276" w:rsidP="003B6276">
            <w:pPr>
              <w:rPr>
                <w:rFonts w:cs="Arial"/>
                <w:szCs w:val="20"/>
              </w:rPr>
            </w:pPr>
            <w:r>
              <w:rPr>
                <w:rFonts w:cs="Arial"/>
                <w:szCs w:val="20"/>
              </w:rPr>
              <w:t>Record Keeping &amp; Confidentiality</w:t>
            </w:r>
          </w:p>
        </w:tc>
        <w:tc>
          <w:tcPr>
            <w:tcW w:w="1984" w:type="dxa"/>
            <w:shd w:val="clear" w:color="auto" w:fill="auto"/>
          </w:tcPr>
          <w:p w14:paraId="4A472A6C" w14:textId="77777777" w:rsidR="003B6276" w:rsidRPr="004B46BA" w:rsidRDefault="003B6276" w:rsidP="003B6276">
            <w:pPr>
              <w:jc w:val="center"/>
              <w:rPr>
                <w:rFonts w:cs="Arial"/>
                <w:szCs w:val="20"/>
              </w:rPr>
            </w:pPr>
          </w:p>
        </w:tc>
        <w:tc>
          <w:tcPr>
            <w:tcW w:w="3969" w:type="dxa"/>
            <w:shd w:val="clear" w:color="auto" w:fill="auto"/>
          </w:tcPr>
          <w:p w14:paraId="27333FB0" w14:textId="77777777" w:rsidR="003B6276" w:rsidRPr="004B46BA" w:rsidRDefault="003B6276" w:rsidP="003B6276">
            <w:pPr>
              <w:jc w:val="center"/>
              <w:rPr>
                <w:rFonts w:cs="Arial"/>
                <w:szCs w:val="20"/>
              </w:rPr>
            </w:pPr>
          </w:p>
        </w:tc>
      </w:tr>
      <w:tr w:rsidR="003B6276" w:rsidRPr="004B46BA" w14:paraId="1E7319B5" w14:textId="77777777" w:rsidTr="00A0226F">
        <w:tc>
          <w:tcPr>
            <w:tcW w:w="4679" w:type="dxa"/>
            <w:shd w:val="clear" w:color="auto" w:fill="auto"/>
          </w:tcPr>
          <w:p w14:paraId="63E5A669" w14:textId="77777777" w:rsidR="003B6276" w:rsidRPr="004B46BA" w:rsidRDefault="003B6276" w:rsidP="003B6276">
            <w:pPr>
              <w:rPr>
                <w:rFonts w:cs="Arial"/>
                <w:szCs w:val="20"/>
              </w:rPr>
            </w:pPr>
            <w:r w:rsidRPr="004B46BA">
              <w:rPr>
                <w:rFonts w:cs="Arial"/>
                <w:szCs w:val="20"/>
              </w:rPr>
              <w:t>Health &amp; Safety</w:t>
            </w:r>
          </w:p>
        </w:tc>
        <w:tc>
          <w:tcPr>
            <w:tcW w:w="1984" w:type="dxa"/>
            <w:shd w:val="clear" w:color="auto" w:fill="auto"/>
          </w:tcPr>
          <w:p w14:paraId="7C2DEC39" w14:textId="77777777" w:rsidR="003B6276" w:rsidRPr="004B46BA" w:rsidRDefault="003B6276" w:rsidP="003B6276">
            <w:pPr>
              <w:jc w:val="center"/>
              <w:rPr>
                <w:rFonts w:cs="Arial"/>
                <w:szCs w:val="20"/>
              </w:rPr>
            </w:pPr>
          </w:p>
        </w:tc>
        <w:tc>
          <w:tcPr>
            <w:tcW w:w="3969" w:type="dxa"/>
            <w:shd w:val="clear" w:color="auto" w:fill="auto"/>
          </w:tcPr>
          <w:p w14:paraId="08CC3DFF" w14:textId="77777777" w:rsidR="003B6276" w:rsidRPr="004B46BA" w:rsidRDefault="003B6276" w:rsidP="003B6276">
            <w:pPr>
              <w:jc w:val="center"/>
              <w:rPr>
                <w:rFonts w:cs="Arial"/>
                <w:szCs w:val="20"/>
              </w:rPr>
            </w:pPr>
          </w:p>
        </w:tc>
      </w:tr>
      <w:tr w:rsidR="003B6276" w:rsidRPr="004B46BA" w14:paraId="3A619CD9" w14:textId="77777777" w:rsidTr="00A0226F">
        <w:tc>
          <w:tcPr>
            <w:tcW w:w="4679" w:type="dxa"/>
            <w:shd w:val="clear" w:color="auto" w:fill="auto"/>
          </w:tcPr>
          <w:p w14:paraId="40AE05D4" w14:textId="77777777" w:rsidR="003B6276" w:rsidRPr="004B46BA" w:rsidRDefault="003B6276" w:rsidP="003B6276">
            <w:pPr>
              <w:rPr>
                <w:rFonts w:cs="Arial"/>
                <w:szCs w:val="20"/>
              </w:rPr>
            </w:pPr>
            <w:r>
              <w:rPr>
                <w:rFonts w:cs="Arial"/>
                <w:szCs w:val="20"/>
              </w:rPr>
              <w:t>Fire Awareness</w:t>
            </w:r>
          </w:p>
        </w:tc>
        <w:tc>
          <w:tcPr>
            <w:tcW w:w="1984" w:type="dxa"/>
            <w:shd w:val="clear" w:color="auto" w:fill="auto"/>
          </w:tcPr>
          <w:p w14:paraId="6F225E05" w14:textId="77777777" w:rsidR="003B6276" w:rsidRPr="004B46BA" w:rsidRDefault="003B6276" w:rsidP="003B6276">
            <w:pPr>
              <w:jc w:val="center"/>
              <w:rPr>
                <w:rFonts w:cs="Arial"/>
                <w:szCs w:val="20"/>
              </w:rPr>
            </w:pPr>
          </w:p>
        </w:tc>
        <w:tc>
          <w:tcPr>
            <w:tcW w:w="3969" w:type="dxa"/>
            <w:shd w:val="clear" w:color="auto" w:fill="auto"/>
          </w:tcPr>
          <w:p w14:paraId="147DD503" w14:textId="77777777" w:rsidR="003B6276" w:rsidRPr="004B46BA" w:rsidRDefault="003B6276" w:rsidP="003B6276">
            <w:pPr>
              <w:jc w:val="center"/>
              <w:rPr>
                <w:rFonts w:cs="Arial"/>
                <w:szCs w:val="20"/>
              </w:rPr>
            </w:pPr>
          </w:p>
        </w:tc>
      </w:tr>
    </w:tbl>
    <w:p w14:paraId="4DCAF29E" w14:textId="77777777" w:rsidR="00F74170" w:rsidRDefault="00F74170" w:rsidP="008B7A5C"/>
    <w:p w14:paraId="7DCA83AB" w14:textId="77777777" w:rsidR="007852F7" w:rsidRDefault="007852F7">
      <w:pPr>
        <w:spacing w:line="240" w:lineRule="auto"/>
      </w:pPr>
      <w:r>
        <w:br w:type="page"/>
      </w:r>
    </w:p>
    <w:p w14:paraId="5D2A2304" w14:textId="77777777" w:rsidR="007852F7" w:rsidRDefault="007852F7" w:rsidP="008B7A5C"/>
    <w:tbl>
      <w:tblPr>
        <w:tblStyle w:val="TableGrid"/>
        <w:tblW w:w="0" w:type="auto"/>
        <w:tblInd w:w="-176" w:type="dxa"/>
        <w:tblLook w:val="04A0" w:firstRow="1" w:lastRow="0" w:firstColumn="1" w:lastColumn="0" w:noHBand="0" w:noVBand="1"/>
      </w:tblPr>
      <w:tblGrid>
        <w:gridCol w:w="1545"/>
        <w:gridCol w:w="3730"/>
        <w:gridCol w:w="988"/>
        <w:gridCol w:w="4107"/>
      </w:tblGrid>
      <w:tr w:rsidR="00F74170" w14:paraId="50352BAC" w14:textId="77777777" w:rsidTr="00904514">
        <w:tc>
          <w:tcPr>
            <w:tcW w:w="10596" w:type="dxa"/>
            <w:gridSpan w:val="4"/>
            <w:shd w:val="clear" w:color="auto" w:fill="00A04E"/>
          </w:tcPr>
          <w:p w14:paraId="348E3FDF" w14:textId="77777777" w:rsidR="00F74170" w:rsidRPr="00A0226F" w:rsidRDefault="00F74170" w:rsidP="00A0226F">
            <w:pPr>
              <w:jc w:val="center"/>
              <w:rPr>
                <w:rFonts w:ascii="Arial Black" w:hAnsi="Arial Black" w:cs="Arial"/>
                <w:color w:val="FFFFFF" w:themeColor="background1"/>
                <w:sz w:val="22"/>
                <w:szCs w:val="22"/>
                <w:lang w:val="en"/>
              </w:rPr>
            </w:pPr>
            <w:r w:rsidRPr="00A0226F">
              <w:rPr>
                <w:rFonts w:ascii="Arial Black" w:hAnsi="Arial Black" w:cs="Arial"/>
                <w:color w:val="FFFFFF" w:themeColor="background1"/>
                <w:sz w:val="22"/>
                <w:szCs w:val="22"/>
                <w:lang w:val="en"/>
              </w:rPr>
              <w:t>Personal or business interests</w:t>
            </w:r>
            <w:r w:rsidR="00442C4F">
              <w:rPr>
                <w:rFonts w:ascii="Arial Black" w:hAnsi="Arial Black" w:cs="Arial"/>
                <w:color w:val="FFFFFF" w:themeColor="background1"/>
                <w:sz w:val="22"/>
                <w:szCs w:val="22"/>
                <w:lang w:val="en"/>
              </w:rPr>
              <w:t xml:space="preserve"> – Code of Conduct</w:t>
            </w:r>
          </w:p>
        </w:tc>
      </w:tr>
      <w:tr w:rsidR="00F74170" w14:paraId="1CD5B599" w14:textId="77777777" w:rsidTr="00442C4F">
        <w:tc>
          <w:tcPr>
            <w:tcW w:w="10596" w:type="dxa"/>
            <w:gridSpan w:val="4"/>
          </w:tcPr>
          <w:p w14:paraId="22D94146" w14:textId="77777777" w:rsidR="00F74170" w:rsidRDefault="00F74170" w:rsidP="008B7A5C"/>
          <w:p w14:paraId="03A9E177" w14:textId="77777777" w:rsidR="00F74170" w:rsidRPr="008B7A5C" w:rsidRDefault="00F74170" w:rsidP="00F74170">
            <w:pPr>
              <w:rPr>
                <w:rFonts w:cs="Arial"/>
                <w:sz w:val="22"/>
                <w:szCs w:val="22"/>
                <w:u w:val="single"/>
                <w:lang w:val="en"/>
              </w:rPr>
            </w:pPr>
            <w:r>
              <w:rPr>
                <w:rFonts w:cs="Arial"/>
                <w:sz w:val="22"/>
                <w:szCs w:val="22"/>
                <w:u w:val="single"/>
                <w:lang w:val="en"/>
              </w:rPr>
              <w:t>To be read and signed by all EPW’s</w:t>
            </w:r>
          </w:p>
          <w:p w14:paraId="273B4D33" w14:textId="77777777" w:rsidR="00F74170" w:rsidRDefault="00F74170" w:rsidP="00F74170">
            <w:pPr>
              <w:rPr>
                <w:rFonts w:cs="Arial"/>
                <w:sz w:val="22"/>
                <w:szCs w:val="22"/>
                <w:lang w:val="en"/>
              </w:rPr>
            </w:pPr>
          </w:p>
          <w:p w14:paraId="290D757F" w14:textId="00C493F6" w:rsidR="00F74170" w:rsidRDefault="00F74170" w:rsidP="00F74170">
            <w:pPr>
              <w:rPr>
                <w:rFonts w:cs="Arial"/>
                <w:sz w:val="22"/>
                <w:szCs w:val="22"/>
                <w:lang w:val="en"/>
              </w:rPr>
            </w:pPr>
            <w:r>
              <w:rPr>
                <w:rFonts w:cs="Arial"/>
                <w:sz w:val="22"/>
                <w:szCs w:val="22"/>
                <w:lang w:val="en"/>
              </w:rPr>
              <w:t xml:space="preserve">The </w:t>
            </w:r>
            <w:r w:rsidR="001F1649">
              <w:rPr>
                <w:rFonts w:cs="Arial"/>
                <w:sz w:val="22"/>
                <w:szCs w:val="22"/>
                <w:lang w:val="en"/>
              </w:rPr>
              <w:t>C</w:t>
            </w:r>
            <w:r>
              <w:rPr>
                <w:rFonts w:cs="Arial"/>
                <w:sz w:val="22"/>
                <w:szCs w:val="22"/>
                <w:lang w:val="en"/>
              </w:rPr>
              <w:t xml:space="preserve">ouncil has a code of conduct which all EPW’s must comply with whilst engaged by the </w:t>
            </w:r>
            <w:proofErr w:type="gramStart"/>
            <w:r w:rsidR="001F1649">
              <w:rPr>
                <w:rFonts w:cs="Arial"/>
                <w:sz w:val="22"/>
                <w:szCs w:val="22"/>
                <w:lang w:val="en"/>
              </w:rPr>
              <w:t>C</w:t>
            </w:r>
            <w:r>
              <w:rPr>
                <w:rFonts w:cs="Arial"/>
                <w:sz w:val="22"/>
                <w:szCs w:val="22"/>
                <w:lang w:val="en"/>
              </w:rPr>
              <w:t>ouncil:-</w:t>
            </w:r>
            <w:proofErr w:type="gramEnd"/>
            <w:r>
              <w:rPr>
                <w:rFonts w:cs="Arial"/>
                <w:sz w:val="22"/>
                <w:szCs w:val="22"/>
                <w:lang w:val="en"/>
              </w:rPr>
              <w:t xml:space="preserve"> </w:t>
            </w:r>
          </w:p>
          <w:p w14:paraId="0461460F" w14:textId="77777777" w:rsidR="00F74170" w:rsidRDefault="00F74170" w:rsidP="00F74170">
            <w:pPr>
              <w:rPr>
                <w:rFonts w:cs="Arial"/>
                <w:sz w:val="22"/>
                <w:szCs w:val="22"/>
                <w:lang w:val="en"/>
              </w:rPr>
            </w:pPr>
          </w:p>
          <w:p w14:paraId="22C9546A" w14:textId="77777777" w:rsidR="00F74170" w:rsidRPr="008B7A5C" w:rsidRDefault="00F74170" w:rsidP="00F74170">
            <w:pPr>
              <w:pStyle w:val="ListParagraph"/>
              <w:numPr>
                <w:ilvl w:val="0"/>
                <w:numId w:val="30"/>
              </w:numPr>
              <w:rPr>
                <w:rFonts w:cs="Arial"/>
                <w:sz w:val="22"/>
                <w:szCs w:val="22"/>
                <w:lang w:val="en"/>
              </w:rPr>
            </w:pPr>
            <w:r w:rsidRPr="008B7A5C">
              <w:rPr>
                <w:rFonts w:cs="Arial"/>
                <w:sz w:val="21"/>
                <w:szCs w:val="21"/>
                <w:lang w:val="en"/>
              </w:rPr>
              <w:t>You must not use any confidential information obtained in the course of your work for personal gain or benefit; nor should you pass it on to others who might use it in such a way.</w:t>
            </w:r>
          </w:p>
          <w:p w14:paraId="20B82B5F" w14:textId="77777777" w:rsidR="00F74170" w:rsidRDefault="00F74170" w:rsidP="00F74170">
            <w:pPr>
              <w:rPr>
                <w:rFonts w:cs="Arial"/>
                <w:sz w:val="21"/>
                <w:szCs w:val="21"/>
                <w:lang w:val="en"/>
              </w:rPr>
            </w:pPr>
          </w:p>
          <w:p w14:paraId="54648C37" w14:textId="3B9E7764" w:rsidR="00F74170" w:rsidRPr="008B7A5C" w:rsidRDefault="00F74170" w:rsidP="00F74170">
            <w:pPr>
              <w:pStyle w:val="ListParagraph"/>
              <w:numPr>
                <w:ilvl w:val="0"/>
                <w:numId w:val="30"/>
              </w:numPr>
              <w:rPr>
                <w:rFonts w:cs="Arial"/>
                <w:sz w:val="22"/>
                <w:szCs w:val="22"/>
                <w:lang w:val="en"/>
              </w:rPr>
            </w:pPr>
            <w:r w:rsidRPr="008B7A5C">
              <w:rPr>
                <w:rFonts w:cs="Arial"/>
                <w:sz w:val="21"/>
                <w:szCs w:val="21"/>
                <w:lang w:val="en"/>
              </w:rPr>
              <w:t xml:space="preserve">All relationships of a business or personal nature with external contractors, potential contractors or suppliers must be declared to the appropriate manager.  Orders and contracts must be awarded on merit, by fair competition and in accordance with the </w:t>
            </w:r>
            <w:r w:rsidRPr="00904514">
              <w:rPr>
                <w:rFonts w:cs="Arial"/>
                <w:b/>
                <w:sz w:val="21"/>
                <w:szCs w:val="21"/>
                <w:lang w:val="en"/>
              </w:rPr>
              <w:t>Contracts Procedure Rules</w:t>
            </w:r>
            <w:r w:rsidRPr="008B7A5C">
              <w:rPr>
                <w:rFonts w:cs="Arial"/>
                <w:sz w:val="21"/>
                <w:szCs w:val="21"/>
                <w:lang w:val="en"/>
              </w:rPr>
              <w:t xml:space="preserve">, and no special </w:t>
            </w:r>
            <w:proofErr w:type="spellStart"/>
            <w:r w:rsidRPr="008B7A5C">
              <w:rPr>
                <w:rFonts w:cs="Arial"/>
                <w:sz w:val="21"/>
                <w:szCs w:val="21"/>
                <w:lang w:val="en"/>
              </w:rPr>
              <w:t>favour</w:t>
            </w:r>
            <w:proofErr w:type="spellEnd"/>
            <w:r w:rsidRPr="008B7A5C">
              <w:rPr>
                <w:rFonts w:cs="Arial"/>
                <w:sz w:val="21"/>
                <w:szCs w:val="21"/>
                <w:lang w:val="en"/>
              </w:rPr>
              <w:t xml:space="preserve"> should be shown to businesses run by, for example, friends, </w:t>
            </w:r>
            <w:proofErr w:type="gramStart"/>
            <w:r w:rsidRPr="008B7A5C">
              <w:rPr>
                <w:rFonts w:cs="Arial"/>
                <w:sz w:val="21"/>
                <w:szCs w:val="21"/>
                <w:lang w:val="en"/>
              </w:rPr>
              <w:t>partners</w:t>
            </w:r>
            <w:proofErr w:type="gramEnd"/>
            <w:r w:rsidRPr="008B7A5C">
              <w:rPr>
                <w:rFonts w:cs="Arial"/>
                <w:sz w:val="21"/>
                <w:szCs w:val="21"/>
                <w:lang w:val="en"/>
              </w:rPr>
              <w:t xml:space="preserve"> or relatives. </w:t>
            </w:r>
          </w:p>
          <w:p w14:paraId="3063F65E" w14:textId="77777777" w:rsidR="00F74170" w:rsidRDefault="00F74170" w:rsidP="00F74170">
            <w:pPr>
              <w:rPr>
                <w:rFonts w:cs="Arial"/>
                <w:sz w:val="22"/>
                <w:szCs w:val="22"/>
                <w:lang w:val="en"/>
              </w:rPr>
            </w:pPr>
          </w:p>
          <w:p w14:paraId="05EF4C91" w14:textId="106CEF14" w:rsidR="00F74170" w:rsidRPr="00F74170" w:rsidRDefault="00F74170" w:rsidP="00F74170">
            <w:pPr>
              <w:pStyle w:val="ListParagraph"/>
              <w:numPr>
                <w:ilvl w:val="0"/>
                <w:numId w:val="30"/>
              </w:numPr>
              <w:rPr>
                <w:rFonts w:cs="Arial"/>
                <w:sz w:val="22"/>
                <w:szCs w:val="22"/>
                <w:lang w:val="en"/>
              </w:rPr>
            </w:pPr>
            <w:r w:rsidRPr="008B7A5C">
              <w:rPr>
                <w:rFonts w:cs="Arial"/>
                <w:sz w:val="21"/>
                <w:szCs w:val="21"/>
                <w:lang w:val="en"/>
              </w:rPr>
              <w:t>You should not allow</w:t>
            </w:r>
            <w:r>
              <w:rPr>
                <w:rFonts w:cs="Arial"/>
                <w:sz w:val="21"/>
                <w:szCs w:val="21"/>
                <w:lang w:val="en"/>
              </w:rPr>
              <w:t xml:space="preserve"> </w:t>
            </w:r>
            <w:r w:rsidRPr="008B7A5C">
              <w:rPr>
                <w:rFonts w:cs="Arial"/>
                <w:sz w:val="21"/>
                <w:szCs w:val="21"/>
                <w:lang w:val="en"/>
              </w:rPr>
              <w:t>duties</w:t>
            </w:r>
            <w:r>
              <w:rPr>
                <w:rFonts w:cs="Arial"/>
                <w:sz w:val="21"/>
                <w:szCs w:val="21"/>
                <w:lang w:val="en"/>
              </w:rPr>
              <w:t xml:space="preserve"> you undertake as an EPW</w:t>
            </w:r>
            <w:r w:rsidRPr="008B7A5C">
              <w:rPr>
                <w:rFonts w:cs="Arial"/>
                <w:sz w:val="21"/>
                <w:szCs w:val="21"/>
                <w:lang w:val="en"/>
              </w:rPr>
              <w:t xml:space="preserve"> and private interests to conflict.  </w:t>
            </w:r>
            <w:r>
              <w:rPr>
                <w:rFonts w:cs="Arial"/>
                <w:sz w:val="21"/>
                <w:szCs w:val="21"/>
                <w:lang w:val="en"/>
              </w:rPr>
              <w:t xml:space="preserve">EPW’s </w:t>
            </w:r>
            <w:r w:rsidRPr="008B7A5C">
              <w:rPr>
                <w:rFonts w:cs="Arial"/>
                <w:sz w:val="21"/>
                <w:szCs w:val="21"/>
                <w:lang w:val="en"/>
              </w:rPr>
              <w:t xml:space="preserve">should </w:t>
            </w:r>
            <w:r>
              <w:rPr>
                <w:rFonts w:cs="Arial"/>
                <w:sz w:val="21"/>
                <w:szCs w:val="21"/>
                <w:lang w:val="en"/>
              </w:rPr>
              <w:t xml:space="preserve">not </w:t>
            </w:r>
            <w:r w:rsidRPr="008B7A5C">
              <w:rPr>
                <w:rFonts w:cs="Arial"/>
                <w:sz w:val="21"/>
                <w:szCs w:val="21"/>
                <w:lang w:val="en"/>
              </w:rPr>
              <w:t>take up any outside employment or appointment which conflicts with the Council’s interests</w:t>
            </w:r>
            <w:r>
              <w:rPr>
                <w:rFonts w:cs="Arial"/>
                <w:sz w:val="21"/>
                <w:szCs w:val="21"/>
                <w:lang w:val="en"/>
              </w:rPr>
              <w:t xml:space="preserve"> whilst engaged by the Council</w:t>
            </w:r>
            <w:r w:rsidRPr="008B7A5C">
              <w:rPr>
                <w:rFonts w:cs="Arial"/>
                <w:sz w:val="21"/>
                <w:szCs w:val="21"/>
                <w:lang w:val="en"/>
              </w:rPr>
              <w:t xml:space="preserve">. </w:t>
            </w:r>
          </w:p>
          <w:p w14:paraId="4859170A" w14:textId="77777777" w:rsidR="00F74170" w:rsidRDefault="00F74170" w:rsidP="008B7A5C"/>
        </w:tc>
      </w:tr>
      <w:tr w:rsidR="00A0226F" w14:paraId="3943C93D" w14:textId="77777777" w:rsidTr="00904514">
        <w:tc>
          <w:tcPr>
            <w:tcW w:w="10596" w:type="dxa"/>
            <w:gridSpan w:val="4"/>
            <w:shd w:val="clear" w:color="auto" w:fill="00A04E"/>
          </w:tcPr>
          <w:p w14:paraId="4DA475B0" w14:textId="77777777" w:rsidR="00A0226F" w:rsidRPr="00904514" w:rsidRDefault="00A0226F" w:rsidP="008B7A5C">
            <w:pPr>
              <w:rPr>
                <w:rFonts w:cs="Arial"/>
                <w:color w:val="FFFFFF" w:themeColor="background1"/>
                <w:sz w:val="22"/>
                <w:szCs w:val="22"/>
                <w:lang w:val="en"/>
              </w:rPr>
            </w:pPr>
            <w:r w:rsidRPr="00904514">
              <w:rPr>
                <w:rFonts w:cs="Arial"/>
                <w:color w:val="FFFFFF" w:themeColor="background1"/>
                <w:sz w:val="22"/>
                <w:szCs w:val="22"/>
                <w:lang w:val="en"/>
              </w:rPr>
              <w:t xml:space="preserve">I confirm that I will comply with the council’s code </w:t>
            </w:r>
            <w:r w:rsidR="00442C4F" w:rsidRPr="00904514">
              <w:rPr>
                <w:rFonts w:cs="Arial"/>
                <w:color w:val="FFFFFF" w:themeColor="background1"/>
                <w:sz w:val="22"/>
                <w:szCs w:val="22"/>
                <w:lang w:val="en"/>
              </w:rPr>
              <w:t xml:space="preserve">of conduct </w:t>
            </w:r>
            <w:r w:rsidRPr="00904514">
              <w:rPr>
                <w:rFonts w:cs="Arial"/>
                <w:color w:val="FFFFFF" w:themeColor="background1"/>
                <w:sz w:val="22"/>
                <w:szCs w:val="22"/>
                <w:lang w:val="en"/>
              </w:rPr>
              <w:t>for EPW’s</w:t>
            </w:r>
          </w:p>
        </w:tc>
      </w:tr>
      <w:tr w:rsidR="00F74170" w14:paraId="44C257E8" w14:textId="77777777" w:rsidTr="00805E9C">
        <w:tc>
          <w:tcPr>
            <w:tcW w:w="1560" w:type="dxa"/>
          </w:tcPr>
          <w:p w14:paraId="788BFD00" w14:textId="77777777" w:rsidR="00805E9C" w:rsidRDefault="00805E9C" w:rsidP="00805E9C">
            <w:pPr>
              <w:spacing w:line="240" w:lineRule="auto"/>
              <w:rPr>
                <w:rFonts w:cs="Arial"/>
                <w:sz w:val="22"/>
                <w:szCs w:val="22"/>
                <w:lang w:val="en"/>
              </w:rPr>
            </w:pPr>
          </w:p>
          <w:p w14:paraId="2D75F305" w14:textId="77777777" w:rsidR="00F74170" w:rsidRDefault="00F74170" w:rsidP="00805E9C">
            <w:pPr>
              <w:spacing w:line="240" w:lineRule="auto"/>
              <w:rPr>
                <w:rFonts w:cs="Arial"/>
                <w:sz w:val="22"/>
                <w:szCs w:val="22"/>
                <w:lang w:val="en"/>
              </w:rPr>
            </w:pPr>
            <w:r>
              <w:rPr>
                <w:rFonts w:cs="Arial"/>
                <w:sz w:val="22"/>
                <w:szCs w:val="22"/>
                <w:lang w:val="en"/>
              </w:rPr>
              <w:t>Signed</w:t>
            </w:r>
          </w:p>
          <w:p w14:paraId="20F8D0C6" w14:textId="77777777" w:rsidR="00805E9C" w:rsidRDefault="00805E9C" w:rsidP="00805E9C">
            <w:pPr>
              <w:spacing w:line="240" w:lineRule="auto"/>
            </w:pPr>
          </w:p>
        </w:tc>
        <w:tc>
          <w:tcPr>
            <w:tcW w:w="3826" w:type="dxa"/>
          </w:tcPr>
          <w:p w14:paraId="046DFA20" w14:textId="77777777" w:rsidR="00805E9C" w:rsidRDefault="00805E9C" w:rsidP="00805E9C">
            <w:pPr>
              <w:spacing w:line="240" w:lineRule="auto"/>
            </w:pPr>
          </w:p>
          <w:p w14:paraId="0A2147F7" w14:textId="77777777" w:rsidR="00805E9C" w:rsidRDefault="00805E9C" w:rsidP="00805E9C">
            <w:pPr>
              <w:spacing w:line="240" w:lineRule="auto"/>
            </w:pPr>
          </w:p>
        </w:tc>
        <w:tc>
          <w:tcPr>
            <w:tcW w:w="994" w:type="dxa"/>
          </w:tcPr>
          <w:p w14:paraId="39D273E5" w14:textId="77777777" w:rsidR="00805E9C" w:rsidRDefault="00805E9C" w:rsidP="00805E9C">
            <w:pPr>
              <w:spacing w:line="240" w:lineRule="auto"/>
              <w:rPr>
                <w:rFonts w:cs="Arial"/>
                <w:sz w:val="22"/>
                <w:szCs w:val="22"/>
                <w:lang w:val="en"/>
              </w:rPr>
            </w:pPr>
          </w:p>
          <w:p w14:paraId="59B4F5A0" w14:textId="77777777" w:rsidR="00F74170" w:rsidRDefault="00A0226F" w:rsidP="00805E9C">
            <w:pPr>
              <w:spacing w:line="240" w:lineRule="auto"/>
            </w:pPr>
            <w:r>
              <w:rPr>
                <w:rFonts w:cs="Arial"/>
                <w:sz w:val="22"/>
                <w:szCs w:val="22"/>
                <w:lang w:val="en"/>
              </w:rPr>
              <w:t>Date</w:t>
            </w:r>
          </w:p>
        </w:tc>
        <w:tc>
          <w:tcPr>
            <w:tcW w:w="4216" w:type="dxa"/>
          </w:tcPr>
          <w:p w14:paraId="0E3FE860" w14:textId="77777777" w:rsidR="00F74170" w:rsidRDefault="00F74170" w:rsidP="00805E9C">
            <w:pPr>
              <w:spacing w:line="240" w:lineRule="auto"/>
              <w:jc w:val="center"/>
            </w:pPr>
          </w:p>
        </w:tc>
      </w:tr>
    </w:tbl>
    <w:p w14:paraId="6EB33F7D" w14:textId="34508431" w:rsidR="00805E9C" w:rsidRDefault="00805E9C" w:rsidP="00C442C3">
      <w:pPr>
        <w:rPr>
          <w:rFonts w:cs="Arial"/>
          <w:sz w:val="22"/>
          <w:szCs w:val="22"/>
          <w:lang w:val="en"/>
        </w:rPr>
      </w:pPr>
    </w:p>
    <w:p w14:paraId="0FEC2040" w14:textId="709DDF8F" w:rsidR="00A94D98" w:rsidRDefault="00A94D98" w:rsidP="00C442C3">
      <w:pPr>
        <w:rPr>
          <w:rFonts w:cs="Arial"/>
          <w:sz w:val="22"/>
          <w:szCs w:val="22"/>
          <w:lang w:val="en"/>
        </w:rPr>
      </w:pPr>
    </w:p>
    <w:p w14:paraId="73966682" w14:textId="6BE78947" w:rsidR="00A94D98" w:rsidRDefault="00A94D98" w:rsidP="00C442C3">
      <w:pPr>
        <w:rPr>
          <w:rFonts w:cs="Arial"/>
          <w:sz w:val="22"/>
          <w:szCs w:val="22"/>
          <w:lang w:val="en"/>
        </w:rPr>
      </w:pPr>
    </w:p>
    <w:p w14:paraId="2C8A52F8" w14:textId="519DB668" w:rsidR="00A94D98" w:rsidRDefault="00A94D98" w:rsidP="00C442C3">
      <w:pPr>
        <w:rPr>
          <w:rFonts w:cs="Arial"/>
          <w:sz w:val="22"/>
          <w:szCs w:val="22"/>
          <w:lang w:val="en"/>
        </w:rPr>
      </w:pPr>
    </w:p>
    <w:p w14:paraId="2A6B841B" w14:textId="79B7CEDB" w:rsidR="00A94D98" w:rsidRDefault="00A94D98" w:rsidP="00C442C3">
      <w:pPr>
        <w:rPr>
          <w:rFonts w:cs="Arial"/>
          <w:sz w:val="22"/>
          <w:szCs w:val="22"/>
          <w:lang w:val="en"/>
        </w:rPr>
      </w:pPr>
    </w:p>
    <w:p w14:paraId="1B87999A" w14:textId="3C1C6E1B" w:rsidR="00A94D98" w:rsidRDefault="00A94D98" w:rsidP="00C442C3">
      <w:pPr>
        <w:rPr>
          <w:rFonts w:cs="Arial"/>
          <w:sz w:val="22"/>
          <w:szCs w:val="22"/>
          <w:lang w:val="en"/>
        </w:rPr>
      </w:pPr>
    </w:p>
    <w:p w14:paraId="29B8CE63" w14:textId="31D277DE" w:rsidR="00A94D98" w:rsidRDefault="00A94D98" w:rsidP="00C442C3">
      <w:pPr>
        <w:rPr>
          <w:rFonts w:cs="Arial"/>
          <w:sz w:val="22"/>
          <w:szCs w:val="22"/>
          <w:lang w:val="en"/>
        </w:rPr>
      </w:pPr>
    </w:p>
    <w:p w14:paraId="724D598F" w14:textId="1C71C1F5" w:rsidR="00A94D98" w:rsidRDefault="00A94D98" w:rsidP="00C442C3">
      <w:pPr>
        <w:rPr>
          <w:rFonts w:cs="Arial"/>
          <w:sz w:val="22"/>
          <w:szCs w:val="22"/>
          <w:lang w:val="en"/>
        </w:rPr>
      </w:pPr>
    </w:p>
    <w:p w14:paraId="532A82FC" w14:textId="20EFD31E" w:rsidR="00A94D98" w:rsidRDefault="00A94D98" w:rsidP="00C442C3">
      <w:pPr>
        <w:rPr>
          <w:rFonts w:cs="Arial"/>
          <w:sz w:val="22"/>
          <w:szCs w:val="22"/>
          <w:lang w:val="en"/>
        </w:rPr>
      </w:pPr>
    </w:p>
    <w:p w14:paraId="2B82EA03" w14:textId="58582CD6" w:rsidR="00A94D98" w:rsidRDefault="00A94D98" w:rsidP="00C442C3">
      <w:pPr>
        <w:rPr>
          <w:rFonts w:cs="Arial"/>
          <w:sz w:val="22"/>
          <w:szCs w:val="22"/>
          <w:lang w:val="en"/>
        </w:rPr>
      </w:pPr>
    </w:p>
    <w:p w14:paraId="49BCECFA" w14:textId="6FDC077D" w:rsidR="00A94D98" w:rsidRDefault="00A94D98" w:rsidP="00C442C3">
      <w:pPr>
        <w:rPr>
          <w:rFonts w:cs="Arial"/>
          <w:sz w:val="22"/>
          <w:szCs w:val="22"/>
          <w:lang w:val="en"/>
        </w:rPr>
      </w:pPr>
    </w:p>
    <w:p w14:paraId="671829FD" w14:textId="250FB830" w:rsidR="00A94D98" w:rsidRDefault="00A94D98" w:rsidP="00C442C3">
      <w:pPr>
        <w:rPr>
          <w:rFonts w:cs="Arial"/>
          <w:sz w:val="22"/>
          <w:szCs w:val="22"/>
          <w:lang w:val="en"/>
        </w:rPr>
      </w:pPr>
    </w:p>
    <w:p w14:paraId="6719C4C7" w14:textId="629F0119" w:rsidR="00A94D98" w:rsidRDefault="00A94D98" w:rsidP="00C442C3">
      <w:pPr>
        <w:rPr>
          <w:rFonts w:cs="Arial"/>
          <w:sz w:val="22"/>
          <w:szCs w:val="22"/>
          <w:lang w:val="en"/>
        </w:rPr>
      </w:pPr>
    </w:p>
    <w:p w14:paraId="08FA1120" w14:textId="7C6FA175" w:rsidR="00A94D98" w:rsidRDefault="00A94D98" w:rsidP="00C442C3">
      <w:pPr>
        <w:rPr>
          <w:rFonts w:cs="Arial"/>
          <w:sz w:val="22"/>
          <w:szCs w:val="22"/>
          <w:lang w:val="en"/>
        </w:rPr>
      </w:pPr>
    </w:p>
    <w:p w14:paraId="6192057B" w14:textId="39E922D0" w:rsidR="00A94D98" w:rsidRDefault="00A94D98" w:rsidP="00C442C3">
      <w:pPr>
        <w:rPr>
          <w:rFonts w:cs="Arial"/>
          <w:sz w:val="22"/>
          <w:szCs w:val="22"/>
          <w:lang w:val="en"/>
        </w:rPr>
      </w:pPr>
    </w:p>
    <w:p w14:paraId="3FE96B51" w14:textId="78C6CF86" w:rsidR="00A94D98" w:rsidRDefault="00A94D98" w:rsidP="00C442C3">
      <w:pPr>
        <w:rPr>
          <w:rFonts w:cs="Arial"/>
          <w:sz w:val="22"/>
          <w:szCs w:val="22"/>
          <w:lang w:val="en"/>
        </w:rPr>
      </w:pPr>
    </w:p>
    <w:p w14:paraId="7E14445B" w14:textId="6A8F60D9" w:rsidR="00A94D98" w:rsidRDefault="00A94D98" w:rsidP="00C442C3">
      <w:pPr>
        <w:rPr>
          <w:rFonts w:cs="Arial"/>
          <w:sz w:val="22"/>
          <w:szCs w:val="22"/>
          <w:lang w:val="en"/>
        </w:rPr>
      </w:pPr>
    </w:p>
    <w:p w14:paraId="19836689" w14:textId="6101595A" w:rsidR="00A94D98" w:rsidRDefault="00A94D98" w:rsidP="00C442C3">
      <w:pPr>
        <w:rPr>
          <w:rFonts w:cs="Arial"/>
          <w:sz w:val="22"/>
          <w:szCs w:val="22"/>
          <w:lang w:val="en"/>
        </w:rPr>
      </w:pPr>
    </w:p>
    <w:p w14:paraId="0BCDCBC2" w14:textId="710E80D4" w:rsidR="00A94D98" w:rsidRDefault="00A94D98" w:rsidP="00C442C3">
      <w:pPr>
        <w:rPr>
          <w:rFonts w:cs="Arial"/>
          <w:sz w:val="22"/>
          <w:szCs w:val="22"/>
          <w:lang w:val="en"/>
        </w:rPr>
      </w:pPr>
    </w:p>
    <w:p w14:paraId="54713D6D" w14:textId="174E548B" w:rsidR="00A94D98" w:rsidRDefault="00A94D98" w:rsidP="00C442C3">
      <w:pPr>
        <w:rPr>
          <w:rFonts w:cs="Arial"/>
          <w:sz w:val="22"/>
          <w:szCs w:val="22"/>
          <w:lang w:val="en"/>
        </w:rPr>
      </w:pPr>
    </w:p>
    <w:p w14:paraId="330E1916" w14:textId="3EE52A7F" w:rsidR="00A94D98" w:rsidRDefault="00A94D98" w:rsidP="00C442C3">
      <w:pPr>
        <w:rPr>
          <w:rFonts w:cs="Arial"/>
          <w:sz w:val="22"/>
          <w:szCs w:val="22"/>
          <w:lang w:val="en"/>
        </w:rPr>
      </w:pPr>
    </w:p>
    <w:p w14:paraId="789C2B3E" w14:textId="1A33D2F3" w:rsidR="00A94D98" w:rsidRDefault="00A94D98" w:rsidP="00C442C3">
      <w:pPr>
        <w:rPr>
          <w:rFonts w:cs="Arial"/>
          <w:sz w:val="22"/>
          <w:szCs w:val="22"/>
          <w:lang w:val="en"/>
        </w:rPr>
      </w:pPr>
    </w:p>
    <w:p w14:paraId="51307DA2" w14:textId="4C508306" w:rsidR="00A94D98" w:rsidRDefault="00A94D98" w:rsidP="00C442C3">
      <w:pPr>
        <w:rPr>
          <w:rFonts w:cs="Arial"/>
          <w:sz w:val="22"/>
          <w:szCs w:val="22"/>
          <w:lang w:val="en"/>
        </w:rPr>
      </w:pPr>
    </w:p>
    <w:p w14:paraId="47BF487C" w14:textId="104C8595" w:rsidR="00A94D98" w:rsidRDefault="00A94D98" w:rsidP="00C442C3">
      <w:pPr>
        <w:rPr>
          <w:rFonts w:cs="Arial"/>
          <w:sz w:val="22"/>
          <w:szCs w:val="22"/>
          <w:lang w:val="en"/>
        </w:rPr>
      </w:pPr>
    </w:p>
    <w:p w14:paraId="62AD5202" w14:textId="2E300F5D" w:rsidR="00A94D98" w:rsidRDefault="00A94D98" w:rsidP="00C442C3">
      <w:pPr>
        <w:rPr>
          <w:rFonts w:cs="Arial"/>
          <w:sz w:val="22"/>
          <w:szCs w:val="22"/>
          <w:lang w:val="en"/>
        </w:rPr>
      </w:pPr>
    </w:p>
    <w:p w14:paraId="04CA2733" w14:textId="5A4E7CC8" w:rsidR="00A94D98" w:rsidRDefault="00A94D98" w:rsidP="00C442C3">
      <w:pPr>
        <w:rPr>
          <w:rFonts w:cs="Arial"/>
          <w:sz w:val="22"/>
          <w:szCs w:val="22"/>
          <w:lang w:val="en"/>
        </w:rPr>
      </w:pPr>
    </w:p>
    <w:p w14:paraId="1015F9C6" w14:textId="361BD0BC" w:rsidR="00A94D98" w:rsidRDefault="00A94D98" w:rsidP="00C442C3">
      <w:pPr>
        <w:rPr>
          <w:rFonts w:cs="Arial"/>
          <w:sz w:val="22"/>
          <w:szCs w:val="22"/>
          <w:lang w:val="en"/>
        </w:rPr>
      </w:pPr>
    </w:p>
    <w:p w14:paraId="642391CA" w14:textId="439CD5E3" w:rsidR="00A94D98" w:rsidRDefault="00A94D98" w:rsidP="00C442C3">
      <w:pPr>
        <w:rPr>
          <w:rFonts w:cs="Arial"/>
          <w:sz w:val="22"/>
          <w:szCs w:val="22"/>
          <w:lang w:val="en"/>
        </w:rPr>
      </w:pPr>
    </w:p>
    <w:p w14:paraId="72C647B1" w14:textId="3BB95686" w:rsidR="00A94D98" w:rsidRDefault="00A94D98" w:rsidP="00C442C3">
      <w:pPr>
        <w:rPr>
          <w:rFonts w:cs="Arial"/>
          <w:sz w:val="22"/>
          <w:szCs w:val="22"/>
          <w:lang w:val="en"/>
        </w:rPr>
      </w:pPr>
    </w:p>
    <w:p w14:paraId="50097A96" w14:textId="77777777" w:rsidR="00AA648D" w:rsidRDefault="00AA648D" w:rsidP="00A94D98">
      <w:pPr>
        <w:jc w:val="right"/>
        <w:rPr>
          <w:rFonts w:ascii="Arial Black" w:hAnsi="Arial Black"/>
          <w:color w:val="0082AA"/>
        </w:rPr>
      </w:pPr>
    </w:p>
    <w:p w14:paraId="3F50395A" w14:textId="638E8D2A" w:rsidR="00A94D98" w:rsidRPr="00B37EC1" w:rsidRDefault="00B37EC1" w:rsidP="00B37EC1">
      <w:pPr>
        <w:pStyle w:val="Heading2"/>
        <w:rPr>
          <w:color w:val="003547"/>
          <w:sz w:val="28"/>
          <w:szCs w:val="22"/>
        </w:rPr>
      </w:pPr>
      <w:bookmarkStart w:id="14" w:name="_Toc150955248"/>
      <w:r w:rsidRPr="00B37EC1">
        <w:rPr>
          <w:color w:val="003547"/>
          <w:sz w:val="28"/>
          <w:szCs w:val="22"/>
        </w:rPr>
        <w:lastRenderedPageBreak/>
        <w:t xml:space="preserve">Appendix 5 - </w:t>
      </w:r>
      <w:r w:rsidR="00A94D98" w:rsidRPr="00B37EC1">
        <w:rPr>
          <w:color w:val="003547"/>
          <w:sz w:val="28"/>
          <w:szCs w:val="22"/>
        </w:rPr>
        <w:t>IR35 Status determination statement</w:t>
      </w:r>
      <w:bookmarkEnd w:id="14"/>
    </w:p>
    <w:p w14:paraId="53321C52" w14:textId="77777777" w:rsidR="00A94D98" w:rsidRDefault="00A94D98" w:rsidP="00A94D98">
      <w:pPr>
        <w:jc w:val="right"/>
        <w:rPr>
          <w:rFonts w:ascii="Arial Black" w:hAnsi="Arial Black"/>
          <w:color w:val="0082AA"/>
        </w:rPr>
      </w:pPr>
    </w:p>
    <w:p w14:paraId="334CCC56" w14:textId="77777777" w:rsidR="00A94D98" w:rsidRDefault="00A94D98" w:rsidP="00A94D98">
      <w:pPr>
        <w:rPr>
          <w:rFonts w:cs="Arial"/>
        </w:rPr>
      </w:pPr>
      <w:r w:rsidRPr="00020E5E">
        <w:rPr>
          <w:rFonts w:cs="Arial"/>
        </w:rPr>
        <w:t>Date:</w:t>
      </w:r>
      <w:r w:rsidRPr="00020E5E">
        <w:rPr>
          <w:rFonts w:cs="Arial"/>
        </w:rPr>
        <w:tab/>
      </w:r>
      <w:r>
        <w:rPr>
          <w:rFonts w:cs="Arial"/>
        </w:rPr>
        <w:tab/>
        <w:t>2021</w:t>
      </w:r>
      <w:r>
        <w:rPr>
          <w:rFonts w:cs="Arial"/>
        </w:rPr>
        <w:tab/>
      </w:r>
      <w:r>
        <w:rPr>
          <w:rFonts w:cs="Arial"/>
        </w:rPr>
        <w:tab/>
      </w:r>
    </w:p>
    <w:p w14:paraId="2447DF01" w14:textId="77777777" w:rsidR="00A94D98" w:rsidRDefault="00A94D98" w:rsidP="00A94D98">
      <w:pPr>
        <w:rPr>
          <w:rFonts w:cs="Arial"/>
        </w:rPr>
      </w:pPr>
      <w:r>
        <w:rPr>
          <w:rFonts w:cs="Arial"/>
        </w:rPr>
        <w:t>O</w:t>
      </w:r>
      <w:r w:rsidRPr="00020E5E">
        <w:rPr>
          <w:rFonts w:cs="Arial"/>
        </w:rPr>
        <w:t xml:space="preserve">ur reference:  </w:t>
      </w:r>
    </w:p>
    <w:p w14:paraId="7442E215" w14:textId="77777777" w:rsidR="00A94D98" w:rsidRDefault="00A94D98" w:rsidP="00A94D98">
      <w:pPr>
        <w:shd w:val="clear" w:color="auto" w:fill="FFFFFF"/>
        <w:spacing w:after="180" w:line="240" w:lineRule="auto"/>
        <w:rPr>
          <w:rFonts w:cs="Arial"/>
          <w:color w:val="333333"/>
          <w:sz w:val="24"/>
        </w:rPr>
      </w:pPr>
    </w:p>
    <w:p w14:paraId="44E82CB9" w14:textId="77777777" w:rsidR="00A94D98" w:rsidRDefault="00A94D98" w:rsidP="00A94D98">
      <w:pPr>
        <w:shd w:val="clear" w:color="auto" w:fill="FFFFFF"/>
        <w:spacing w:after="180" w:line="240" w:lineRule="auto"/>
        <w:rPr>
          <w:rFonts w:cs="Arial"/>
          <w:color w:val="333333"/>
          <w:sz w:val="24"/>
        </w:rPr>
      </w:pPr>
    </w:p>
    <w:p w14:paraId="1A08A108" w14:textId="77777777" w:rsidR="00A94D98" w:rsidRPr="008E084C" w:rsidRDefault="00A94D98" w:rsidP="00A94D98">
      <w:pPr>
        <w:shd w:val="clear" w:color="auto" w:fill="FFFFFF"/>
        <w:spacing w:after="180" w:line="240" w:lineRule="auto"/>
        <w:rPr>
          <w:rFonts w:cs="Arial"/>
          <w:color w:val="333333"/>
        </w:rPr>
      </w:pPr>
      <w:r w:rsidRPr="008E084C">
        <w:rPr>
          <w:rFonts w:cs="Arial"/>
          <w:color w:val="333333"/>
        </w:rPr>
        <w:t>Dear [ ]</w:t>
      </w:r>
    </w:p>
    <w:p w14:paraId="581671FE" w14:textId="77777777" w:rsidR="00A94D98" w:rsidRPr="008E084C" w:rsidRDefault="00A94D98" w:rsidP="00A94D98">
      <w:pPr>
        <w:shd w:val="clear" w:color="auto" w:fill="FFFFFF"/>
        <w:spacing w:after="180" w:line="240" w:lineRule="auto"/>
        <w:rPr>
          <w:rFonts w:cs="Arial"/>
          <w:color w:val="333333"/>
        </w:rPr>
      </w:pPr>
      <w:r w:rsidRPr="008E084C">
        <w:rPr>
          <w:rFonts w:cs="Arial"/>
          <w:b/>
          <w:bCs/>
          <w:color w:val="333333"/>
        </w:rPr>
        <w:t>Status determination for IR35 purposes</w:t>
      </w:r>
    </w:p>
    <w:p w14:paraId="701FFF0D" w14:textId="77777777" w:rsidR="00A94D98" w:rsidRPr="008E084C" w:rsidRDefault="00A94D98" w:rsidP="00A94D98">
      <w:pPr>
        <w:shd w:val="clear" w:color="auto" w:fill="FFFFFF"/>
        <w:spacing w:after="180" w:line="240" w:lineRule="auto"/>
        <w:rPr>
          <w:rFonts w:cs="Arial"/>
          <w:color w:val="333333"/>
        </w:rPr>
      </w:pPr>
      <w:r w:rsidRPr="008E084C">
        <w:rPr>
          <w:rFonts w:cs="Arial"/>
          <w:color w:val="333333"/>
        </w:rPr>
        <w:t>For the purposes of [your ongoing role as [details of individual's role] / the project you are working on for us from [date] until [date] ], we made the following determination of your status on [date].</w:t>
      </w:r>
    </w:p>
    <w:p w14:paraId="16889780" w14:textId="77777777" w:rsidR="00A94D98" w:rsidRPr="008E084C" w:rsidRDefault="00A94D98" w:rsidP="00A94D98">
      <w:pPr>
        <w:shd w:val="clear" w:color="auto" w:fill="FFFFFF"/>
        <w:spacing w:after="180" w:line="240" w:lineRule="auto"/>
        <w:rPr>
          <w:rFonts w:cs="Arial"/>
          <w:color w:val="333333"/>
        </w:rPr>
      </w:pPr>
      <w:r w:rsidRPr="008E084C">
        <w:rPr>
          <w:rFonts w:cs="Arial"/>
          <w:color w:val="333333"/>
        </w:rPr>
        <w:t>We have assessed that, for tax purposes, your engagement with us falls "outside IR35". In other words, we have decided that you are an independent, self-employed contractor and we will pay your fees in full, without deducting tax and national insurance contributions (NICs) from payments made to you.</w:t>
      </w:r>
    </w:p>
    <w:p w14:paraId="1128D40F" w14:textId="77777777" w:rsidR="00A94D98" w:rsidRPr="008E084C" w:rsidRDefault="00A94D98" w:rsidP="00A94D98">
      <w:pPr>
        <w:shd w:val="clear" w:color="auto" w:fill="FFFFFF"/>
        <w:spacing w:after="180" w:line="240" w:lineRule="auto"/>
        <w:rPr>
          <w:rFonts w:cs="Arial"/>
          <w:color w:val="333333"/>
        </w:rPr>
      </w:pPr>
      <w:r w:rsidRPr="008E084C">
        <w:rPr>
          <w:rFonts w:cs="Arial"/>
          <w:color w:val="333333"/>
        </w:rPr>
        <w:t>[OR</w:t>
      </w:r>
    </w:p>
    <w:p w14:paraId="665BECA8" w14:textId="77777777" w:rsidR="00A94D98" w:rsidRPr="008E084C" w:rsidRDefault="00A94D98" w:rsidP="00A94D98">
      <w:pPr>
        <w:shd w:val="clear" w:color="auto" w:fill="FFFFFF"/>
        <w:spacing w:after="180" w:line="240" w:lineRule="auto"/>
        <w:rPr>
          <w:rFonts w:cs="Arial"/>
          <w:color w:val="333333"/>
        </w:rPr>
      </w:pPr>
      <w:r w:rsidRPr="008E084C">
        <w:rPr>
          <w:rFonts w:cs="Arial"/>
          <w:color w:val="333333"/>
        </w:rPr>
        <w:t>We have assessed that, for tax purposes, your engagement with us falls "inside IR35". In other words, we have decided that you would have employee status if engaged directly by us, meaning that we are responsible for deducting tax and national insurance contributions (NICs) from payments we make to you and paying these deductions to HM Revenue &amp; Customs (HMRC).]</w:t>
      </w:r>
    </w:p>
    <w:p w14:paraId="6F92E57C" w14:textId="77777777" w:rsidR="00A94D98" w:rsidRPr="008E084C" w:rsidRDefault="00A94D98" w:rsidP="00A94D98">
      <w:pPr>
        <w:shd w:val="clear" w:color="auto" w:fill="FFFFFF"/>
        <w:spacing w:after="180" w:line="240" w:lineRule="auto"/>
        <w:rPr>
          <w:rFonts w:cs="Arial"/>
          <w:color w:val="333333"/>
        </w:rPr>
      </w:pPr>
      <w:r w:rsidRPr="008E084C">
        <w:rPr>
          <w:rFonts w:cs="Arial"/>
          <w:b/>
          <w:bCs/>
          <w:color w:val="333333"/>
        </w:rPr>
        <w:t>Reasons for this status determination</w:t>
      </w:r>
    </w:p>
    <w:p w14:paraId="717ABAEF" w14:textId="49619511" w:rsidR="00A94D98" w:rsidRPr="008E084C" w:rsidRDefault="00A94D98" w:rsidP="00A94D98">
      <w:pPr>
        <w:shd w:val="clear" w:color="auto" w:fill="FFFFFF"/>
        <w:spacing w:after="180" w:line="240" w:lineRule="auto"/>
        <w:rPr>
          <w:rFonts w:cs="Arial"/>
          <w:color w:val="333333"/>
        </w:rPr>
      </w:pPr>
      <w:r w:rsidRPr="008E084C">
        <w:rPr>
          <w:rFonts w:cs="Arial"/>
          <w:color w:val="333333"/>
        </w:rPr>
        <w:t>We reached this determination using HM Revenue &amp; Customs' (HMRC's) online CEST tool at </w:t>
      </w:r>
      <w:hyperlink r:id="rId20" w:history="1">
        <w:r w:rsidR="00904514" w:rsidRPr="00055598">
          <w:rPr>
            <w:rStyle w:val="Hyperlink"/>
            <w:rFonts w:cs="Arial"/>
          </w:rPr>
          <w:t>www.gov.uk/guidance/check-employment-status-for-tax</w:t>
        </w:r>
      </w:hyperlink>
      <w:r w:rsidRPr="008E084C">
        <w:rPr>
          <w:rFonts w:cs="Arial"/>
          <w:color w:val="333333"/>
        </w:rPr>
        <w:t xml:space="preserve">. </w:t>
      </w:r>
    </w:p>
    <w:p w14:paraId="0C624A74" w14:textId="77777777" w:rsidR="00A94D98" w:rsidRPr="008E084C" w:rsidRDefault="00A94D98" w:rsidP="00A94D98">
      <w:pPr>
        <w:shd w:val="clear" w:color="auto" w:fill="FFFFFF"/>
        <w:spacing w:after="180" w:line="240" w:lineRule="auto"/>
        <w:rPr>
          <w:rFonts w:cs="Arial"/>
          <w:color w:val="333333"/>
        </w:rPr>
      </w:pPr>
      <w:r w:rsidRPr="008E084C">
        <w:rPr>
          <w:rFonts w:cs="Arial"/>
          <w:color w:val="333333"/>
        </w:rPr>
        <w:t>A copy of </w:t>
      </w:r>
      <w:hyperlink r:id="rId21" w:history="1">
        <w:r w:rsidRPr="008E084C">
          <w:rPr>
            <w:rFonts w:cs="Arial"/>
            <w:color w:val="1669B1"/>
            <w:u w:val="single"/>
          </w:rPr>
          <w:t>the report</w:t>
        </w:r>
      </w:hyperlink>
      <w:r w:rsidRPr="008E084C">
        <w:rPr>
          <w:rFonts w:cs="Arial"/>
          <w:color w:val="333333"/>
        </w:rPr>
        <w:t> that we generated via the CEST tool is attached for your records. HMRC has said that it "will stand by this result as long as it reflects the actual or expected working practices".</w:t>
      </w:r>
    </w:p>
    <w:p w14:paraId="31CEFFB6" w14:textId="77777777" w:rsidR="00A94D98" w:rsidRPr="008E084C" w:rsidRDefault="00A94D98" w:rsidP="00A94D98">
      <w:pPr>
        <w:shd w:val="clear" w:color="auto" w:fill="FFFFFF"/>
        <w:spacing w:after="180" w:line="240" w:lineRule="auto"/>
        <w:rPr>
          <w:rFonts w:cs="Arial"/>
          <w:color w:val="333333"/>
        </w:rPr>
      </w:pPr>
      <w:r w:rsidRPr="008E084C">
        <w:rPr>
          <w:rFonts w:cs="Arial"/>
          <w:b/>
          <w:bCs/>
          <w:color w:val="333333"/>
        </w:rPr>
        <w:t>If you disagree with this status determination</w:t>
      </w:r>
    </w:p>
    <w:p w14:paraId="6D34AC1A" w14:textId="77777777" w:rsidR="00A94D98" w:rsidRPr="008E084C" w:rsidRDefault="00A94D98" w:rsidP="00A94D98">
      <w:pPr>
        <w:shd w:val="clear" w:color="auto" w:fill="FFFFFF"/>
        <w:spacing w:after="180" w:line="240" w:lineRule="auto"/>
        <w:rPr>
          <w:rFonts w:cs="Arial"/>
          <w:color w:val="333333"/>
        </w:rPr>
      </w:pPr>
      <w:r w:rsidRPr="008E084C">
        <w:rPr>
          <w:rFonts w:cs="Arial"/>
          <w:color w:val="333333"/>
        </w:rPr>
        <w:t>You can appeal against our status determination at any time, as long as we receive the representations for your appeal before the final payment is made in relation to your engagement. Your written appeal should set out clearly the reasons why you disagree with our determination, which could include why you believe that:</w:t>
      </w:r>
    </w:p>
    <w:p w14:paraId="18BB4A1F" w14:textId="77777777" w:rsidR="00A94D98" w:rsidRPr="008E084C" w:rsidRDefault="00A94D98" w:rsidP="00A94D98">
      <w:pPr>
        <w:numPr>
          <w:ilvl w:val="0"/>
          <w:numId w:val="40"/>
        </w:numPr>
        <w:shd w:val="clear" w:color="auto" w:fill="FFFFFF"/>
        <w:spacing w:before="100" w:beforeAutospacing="1" w:after="180" w:line="240" w:lineRule="auto"/>
        <w:ind w:left="0"/>
        <w:rPr>
          <w:rFonts w:cs="Arial"/>
          <w:color w:val="333333"/>
        </w:rPr>
      </w:pPr>
      <w:r w:rsidRPr="008E084C">
        <w:rPr>
          <w:rFonts w:cs="Arial"/>
          <w:color w:val="333333"/>
        </w:rPr>
        <w:t>our original conclusion is incorrect for the whole period of your engagement; or</w:t>
      </w:r>
    </w:p>
    <w:p w14:paraId="641757A8" w14:textId="77777777" w:rsidR="00A94D98" w:rsidRPr="008E084C" w:rsidRDefault="00A94D98" w:rsidP="00A94D98">
      <w:pPr>
        <w:numPr>
          <w:ilvl w:val="0"/>
          <w:numId w:val="40"/>
        </w:numPr>
        <w:shd w:val="clear" w:color="auto" w:fill="FFFFFF"/>
        <w:spacing w:before="100" w:beforeAutospacing="1" w:after="180" w:line="240" w:lineRule="auto"/>
        <w:ind w:left="0"/>
        <w:rPr>
          <w:rFonts w:cs="Arial"/>
          <w:color w:val="333333"/>
        </w:rPr>
      </w:pPr>
      <w:r w:rsidRPr="008E084C">
        <w:rPr>
          <w:rFonts w:cs="Arial"/>
          <w:color w:val="333333"/>
        </w:rPr>
        <w:t>the contractual terms and/or working practices have changed over time.</w:t>
      </w:r>
    </w:p>
    <w:p w14:paraId="6E8AC469" w14:textId="67FE1A1D" w:rsidR="00A94D98" w:rsidRPr="008E084C" w:rsidRDefault="00A94D98" w:rsidP="00A94D98">
      <w:pPr>
        <w:shd w:val="clear" w:color="auto" w:fill="FFFFFF"/>
        <w:spacing w:after="180" w:line="240" w:lineRule="auto"/>
        <w:rPr>
          <w:rFonts w:cs="Arial"/>
          <w:color w:val="333333"/>
        </w:rPr>
      </w:pPr>
      <w:r w:rsidRPr="008E084C">
        <w:rPr>
          <w:rFonts w:cs="Arial"/>
          <w:color w:val="333333"/>
        </w:rPr>
        <w:t>If you wish to appeal, please do so in writing to</w:t>
      </w:r>
      <w:r w:rsidRPr="00FD4F5F">
        <w:rPr>
          <w:rFonts w:cs="Arial"/>
          <w:color w:val="333333"/>
        </w:rPr>
        <w:t xml:space="preserve"> Senior Manager, </w:t>
      </w:r>
      <w:r w:rsidR="000400B1">
        <w:rPr>
          <w:rFonts w:cs="Arial"/>
          <w:color w:val="333333"/>
        </w:rPr>
        <w:t>HR/OD</w:t>
      </w:r>
      <w:r w:rsidRPr="00FD4F5F">
        <w:rPr>
          <w:rFonts w:cs="Arial"/>
          <w:color w:val="333333"/>
        </w:rPr>
        <w:t xml:space="preserve"> at the above address</w:t>
      </w:r>
      <w:r w:rsidRPr="008E084C">
        <w:rPr>
          <w:rFonts w:cs="Arial"/>
          <w:color w:val="333333"/>
        </w:rPr>
        <w:t>.</w:t>
      </w:r>
    </w:p>
    <w:p w14:paraId="5C9DDE10" w14:textId="77777777" w:rsidR="00A94D98" w:rsidRPr="008E084C" w:rsidRDefault="00A94D98" w:rsidP="00A94D98">
      <w:pPr>
        <w:shd w:val="clear" w:color="auto" w:fill="FFFFFF"/>
        <w:spacing w:after="180" w:line="240" w:lineRule="auto"/>
        <w:rPr>
          <w:rFonts w:cs="Arial"/>
          <w:color w:val="333333"/>
        </w:rPr>
      </w:pPr>
      <w:r w:rsidRPr="008E084C">
        <w:rPr>
          <w:rFonts w:cs="Arial"/>
          <w:color w:val="333333"/>
        </w:rPr>
        <w:t>We will consider your appeal and contact you if we have any queries, or need clarification, about your representations. We will respond within 45 days of receipt of your appeal.</w:t>
      </w:r>
    </w:p>
    <w:p w14:paraId="2F5CF7A3" w14:textId="77777777" w:rsidR="00A94D98" w:rsidRPr="008E084C" w:rsidRDefault="00A94D98" w:rsidP="00A94D98">
      <w:pPr>
        <w:shd w:val="clear" w:color="auto" w:fill="FFFFFF"/>
        <w:spacing w:after="180" w:line="240" w:lineRule="auto"/>
        <w:rPr>
          <w:rFonts w:cs="Arial"/>
          <w:color w:val="333333"/>
        </w:rPr>
      </w:pPr>
      <w:r w:rsidRPr="008E084C">
        <w:rPr>
          <w:rFonts w:cs="Arial"/>
          <w:b/>
          <w:bCs/>
          <w:color w:val="333333"/>
        </w:rPr>
        <w:t>Queries or concerns</w:t>
      </w:r>
    </w:p>
    <w:p w14:paraId="1C94EA4E" w14:textId="1A3CC44C" w:rsidR="00A94D98" w:rsidRPr="008E084C" w:rsidRDefault="00A94D98" w:rsidP="00A94D98">
      <w:pPr>
        <w:shd w:val="clear" w:color="auto" w:fill="FFFFFF"/>
        <w:spacing w:after="180" w:line="240" w:lineRule="auto"/>
        <w:rPr>
          <w:rFonts w:cs="Arial"/>
          <w:color w:val="333333"/>
        </w:rPr>
      </w:pPr>
      <w:r w:rsidRPr="008E084C">
        <w:rPr>
          <w:rFonts w:cs="Arial"/>
          <w:color w:val="333333"/>
        </w:rPr>
        <w:t xml:space="preserve">If you have any queries or concerns, please do not hesitate to contact </w:t>
      </w:r>
      <w:r w:rsidRPr="00FD4F5F">
        <w:rPr>
          <w:rFonts w:cs="Arial"/>
          <w:color w:val="333333"/>
        </w:rPr>
        <w:t xml:space="preserve">Kate Yardley, Senior Advisor – Pay and Reward, </w:t>
      </w:r>
      <w:r w:rsidR="000400B1">
        <w:rPr>
          <w:rFonts w:cs="Arial"/>
          <w:color w:val="333333"/>
        </w:rPr>
        <w:t>HR/OD</w:t>
      </w:r>
      <w:r w:rsidRPr="00FD4F5F">
        <w:rPr>
          <w:rFonts w:cs="Arial"/>
          <w:color w:val="333333"/>
        </w:rPr>
        <w:t xml:space="preserve"> at the above address</w:t>
      </w:r>
      <w:r w:rsidRPr="008E084C">
        <w:rPr>
          <w:rFonts w:cs="Arial"/>
          <w:color w:val="333333"/>
        </w:rPr>
        <w:t>.</w:t>
      </w:r>
    </w:p>
    <w:p w14:paraId="17ED6DC2" w14:textId="77777777" w:rsidR="00A94D98" w:rsidRPr="008E084C" w:rsidRDefault="00A94D98" w:rsidP="00A94D98">
      <w:pPr>
        <w:shd w:val="clear" w:color="auto" w:fill="FFFFFF"/>
        <w:spacing w:after="180" w:line="240" w:lineRule="auto"/>
        <w:rPr>
          <w:rFonts w:cs="Arial"/>
          <w:color w:val="333333"/>
        </w:rPr>
      </w:pPr>
      <w:r w:rsidRPr="008E084C">
        <w:rPr>
          <w:rFonts w:cs="Arial"/>
          <w:color w:val="333333"/>
        </w:rPr>
        <w:t>Yours sincerely</w:t>
      </w:r>
    </w:p>
    <w:p w14:paraId="0A986088" w14:textId="77777777" w:rsidR="00A94D98" w:rsidRPr="00FD4F5F" w:rsidRDefault="00A94D98" w:rsidP="00A94D98"/>
    <w:p w14:paraId="12BBE59A" w14:textId="77777777" w:rsidR="00A94D98" w:rsidRPr="00FD4F5F" w:rsidRDefault="00A94D98" w:rsidP="00A94D98"/>
    <w:p w14:paraId="4D63EE28" w14:textId="77777777" w:rsidR="00A94D98" w:rsidRPr="00FD4F5F" w:rsidRDefault="00A94D98" w:rsidP="00A94D98">
      <w:pPr>
        <w:rPr>
          <w:rFonts w:cs="Arial"/>
          <w:color w:val="333333"/>
        </w:rPr>
      </w:pPr>
      <w:r w:rsidRPr="00FD4F5F">
        <w:rPr>
          <w:rFonts w:cs="Arial"/>
          <w:color w:val="333333"/>
        </w:rPr>
        <w:t>Manager</w:t>
      </w:r>
    </w:p>
    <w:p w14:paraId="50392B05" w14:textId="77777777" w:rsidR="00A94D98" w:rsidRDefault="00A94D98" w:rsidP="00C442C3">
      <w:pPr>
        <w:rPr>
          <w:rFonts w:cs="Arial"/>
          <w:sz w:val="22"/>
          <w:szCs w:val="22"/>
          <w:lang w:val="en"/>
        </w:rPr>
      </w:pPr>
    </w:p>
    <w:sectPr w:rsidR="00A94D98" w:rsidSect="003B5AD7">
      <w:pgSz w:w="11906" w:h="16838" w:code="9"/>
      <w:pgMar w:top="1077"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BA8C" w14:textId="77777777" w:rsidR="00942204" w:rsidRDefault="00942204">
      <w:r>
        <w:separator/>
      </w:r>
    </w:p>
  </w:endnote>
  <w:endnote w:type="continuationSeparator" w:id="0">
    <w:p w14:paraId="0C283D74" w14:textId="77777777" w:rsidR="00942204" w:rsidRDefault="0094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487121"/>
      <w:docPartObj>
        <w:docPartGallery w:val="Page Numbers (Bottom of Page)"/>
        <w:docPartUnique/>
      </w:docPartObj>
    </w:sdtPr>
    <w:sdtEndPr>
      <w:rPr>
        <w:noProof/>
      </w:rPr>
    </w:sdtEndPr>
    <w:sdtContent>
      <w:p w14:paraId="4E5F7EDC" w14:textId="01A942D6" w:rsidR="00904514" w:rsidRDefault="009045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46F9EB" w14:textId="77777777" w:rsidR="00904514" w:rsidRDefault="00904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41B6" w14:textId="77777777" w:rsidR="00942204" w:rsidRDefault="00942204">
      <w:r>
        <w:separator/>
      </w:r>
    </w:p>
  </w:footnote>
  <w:footnote w:type="continuationSeparator" w:id="0">
    <w:p w14:paraId="1B4D67EE" w14:textId="77777777" w:rsidR="00942204" w:rsidRDefault="00942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07D3" w14:textId="77777777" w:rsidR="00942204" w:rsidRPr="00643C40" w:rsidRDefault="00942204" w:rsidP="00643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C8F"/>
    <w:multiLevelType w:val="hybridMultilevel"/>
    <w:tmpl w:val="DF78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87635"/>
    <w:multiLevelType w:val="hybridMultilevel"/>
    <w:tmpl w:val="5578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F0E5E"/>
    <w:multiLevelType w:val="hybridMultilevel"/>
    <w:tmpl w:val="E4E612E2"/>
    <w:lvl w:ilvl="0" w:tplc="17DA5D42">
      <w:start w:val="1"/>
      <w:numFmt w:val="decimal"/>
      <w:lvlText w:val="%1."/>
      <w:lvlJc w:val="left"/>
      <w:pPr>
        <w:ind w:left="502" w:hanging="360"/>
      </w:pPr>
      <w:rPr>
        <w:rFonts w:ascii="Arial" w:hAnsi="Arial" w:cs="Arial" w:hint="default"/>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3D64D3E"/>
    <w:multiLevelType w:val="hybridMultilevel"/>
    <w:tmpl w:val="2E68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5E0561"/>
    <w:multiLevelType w:val="hybridMultilevel"/>
    <w:tmpl w:val="6B5051E6"/>
    <w:lvl w:ilvl="0" w:tplc="35B020AE">
      <w:start w:val="13"/>
      <w:numFmt w:val="decimal"/>
      <w:lvlText w:val="%1."/>
      <w:lvlJc w:val="left"/>
      <w:pPr>
        <w:ind w:left="502" w:hanging="360"/>
      </w:pPr>
      <w:rPr>
        <w:rFonts w:ascii="Arial" w:hAnsi="Arial" w:cs="Arial"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081951B0"/>
    <w:multiLevelType w:val="hybridMultilevel"/>
    <w:tmpl w:val="3A32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F2042"/>
    <w:multiLevelType w:val="hybridMultilevel"/>
    <w:tmpl w:val="6CFE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E5785"/>
    <w:multiLevelType w:val="hybridMultilevel"/>
    <w:tmpl w:val="9B766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01139"/>
    <w:multiLevelType w:val="hybridMultilevel"/>
    <w:tmpl w:val="2086397A"/>
    <w:lvl w:ilvl="0" w:tplc="C7CC97E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708382A"/>
    <w:multiLevelType w:val="hybridMultilevel"/>
    <w:tmpl w:val="B6B820F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1C1C1F2B"/>
    <w:multiLevelType w:val="hybridMultilevel"/>
    <w:tmpl w:val="E68885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E6671AB"/>
    <w:multiLevelType w:val="hybridMultilevel"/>
    <w:tmpl w:val="72E89E30"/>
    <w:lvl w:ilvl="0" w:tplc="4156DB3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B29BA"/>
    <w:multiLevelType w:val="hybridMultilevel"/>
    <w:tmpl w:val="D8DC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B6F49"/>
    <w:multiLevelType w:val="hybridMultilevel"/>
    <w:tmpl w:val="14463030"/>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4" w15:restartNumberingAfterBreak="0">
    <w:nsid w:val="30F01920"/>
    <w:multiLevelType w:val="hybridMultilevel"/>
    <w:tmpl w:val="1058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C5F59"/>
    <w:multiLevelType w:val="hybridMultilevel"/>
    <w:tmpl w:val="5E50993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5E30467"/>
    <w:multiLevelType w:val="hybridMultilevel"/>
    <w:tmpl w:val="C1E29C8A"/>
    <w:lvl w:ilvl="0" w:tplc="B8D8D5E6">
      <w:start w:val="14"/>
      <w:numFmt w:val="decimal"/>
      <w:lvlText w:val="%1."/>
      <w:lvlJc w:val="left"/>
      <w:pPr>
        <w:ind w:left="720" w:hanging="360"/>
      </w:pPr>
      <w:rPr>
        <w:rFonts w:ascii="Arial" w:hAnsi="Arial" w:cs="Arial"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4D0CC9"/>
    <w:multiLevelType w:val="multilevel"/>
    <w:tmpl w:val="7D2E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4389F"/>
    <w:multiLevelType w:val="hybridMultilevel"/>
    <w:tmpl w:val="A76C8B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091419E"/>
    <w:multiLevelType w:val="hybridMultilevel"/>
    <w:tmpl w:val="C82CE9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25C15A2"/>
    <w:multiLevelType w:val="hybridMultilevel"/>
    <w:tmpl w:val="F0D8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C6060"/>
    <w:multiLevelType w:val="hybridMultilevel"/>
    <w:tmpl w:val="D5EAEFEE"/>
    <w:lvl w:ilvl="0" w:tplc="FDF4FEE0">
      <w:start w:val="1"/>
      <w:numFmt w:val="decimal"/>
      <w:lvlText w:val="%1."/>
      <w:lvlJc w:val="left"/>
      <w:pPr>
        <w:ind w:left="502"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226D6B"/>
    <w:multiLevelType w:val="multilevel"/>
    <w:tmpl w:val="CF0C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3074C0"/>
    <w:multiLevelType w:val="hybridMultilevel"/>
    <w:tmpl w:val="9BB275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24444D"/>
    <w:multiLevelType w:val="hybridMultilevel"/>
    <w:tmpl w:val="6ED8D50A"/>
    <w:lvl w:ilvl="0" w:tplc="867495D0">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64F61D3"/>
    <w:multiLevelType w:val="hybridMultilevel"/>
    <w:tmpl w:val="D33E8DC0"/>
    <w:lvl w:ilvl="0" w:tplc="6074C87E">
      <w:start w:val="1"/>
      <w:numFmt w:val="bullet"/>
      <w:lvlText w:val=""/>
      <w:lvlJc w:val="left"/>
      <w:pPr>
        <w:ind w:left="1287" w:hanging="360"/>
      </w:pPr>
      <w:rPr>
        <w:rFonts w:ascii="Symbol" w:hAnsi="Symbo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7DA0C7D"/>
    <w:multiLevelType w:val="hybridMultilevel"/>
    <w:tmpl w:val="E410F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073CE8"/>
    <w:multiLevelType w:val="hybridMultilevel"/>
    <w:tmpl w:val="86CC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11587"/>
    <w:multiLevelType w:val="hybridMultilevel"/>
    <w:tmpl w:val="10C807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9E7582"/>
    <w:multiLevelType w:val="hybridMultilevel"/>
    <w:tmpl w:val="86A2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C30633"/>
    <w:multiLevelType w:val="hybridMultilevel"/>
    <w:tmpl w:val="E184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442AC4"/>
    <w:multiLevelType w:val="hybridMultilevel"/>
    <w:tmpl w:val="FBB88244"/>
    <w:lvl w:ilvl="0" w:tplc="E26C0DA0">
      <w:start w:val="1"/>
      <w:numFmt w:val="lowerLetter"/>
      <w:lvlText w:val="%1)"/>
      <w:lvlJc w:val="left"/>
      <w:pPr>
        <w:ind w:left="792" w:hanging="360"/>
      </w:pPr>
      <w:rPr>
        <w:rFonts w:hint="default"/>
        <w:i w:val="0"/>
      </w:rPr>
    </w:lvl>
    <w:lvl w:ilvl="1" w:tplc="9C62DF44">
      <w:numFmt w:val="bullet"/>
      <w:lvlText w:val="•"/>
      <w:lvlJc w:val="left"/>
      <w:pPr>
        <w:ind w:left="1512" w:hanging="360"/>
      </w:pPr>
      <w:rPr>
        <w:rFonts w:ascii="Arial" w:eastAsia="Times New Roman" w:hAnsi="Arial" w:cs="Arial"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2" w15:restartNumberingAfterBreak="0">
    <w:nsid w:val="695E18F6"/>
    <w:multiLevelType w:val="hybridMultilevel"/>
    <w:tmpl w:val="55E24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123B63"/>
    <w:multiLevelType w:val="hybridMultilevel"/>
    <w:tmpl w:val="E7BCD99C"/>
    <w:lvl w:ilvl="0" w:tplc="7FF2FC7C">
      <w:start w:val="9"/>
      <w:numFmt w:val="decimal"/>
      <w:lvlText w:val="%1."/>
      <w:lvlJc w:val="left"/>
      <w:pPr>
        <w:ind w:left="502"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30728C"/>
    <w:multiLevelType w:val="hybridMultilevel"/>
    <w:tmpl w:val="7F7E9A04"/>
    <w:lvl w:ilvl="0" w:tplc="F31AAF3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9E2537"/>
    <w:multiLevelType w:val="hybridMultilevel"/>
    <w:tmpl w:val="015A41FE"/>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7" w15:restartNumberingAfterBreak="0">
    <w:nsid w:val="74897C86"/>
    <w:multiLevelType w:val="hybridMultilevel"/>
    <w:tmpl w:val="1F76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952141"/>
    <w:multiLevelType w:val="hybridMultilevel"/>
    <w:tmpl w:val="D48EE1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99941BA"/>
    <w:multiLevelType w:val="hybridMultilevel"/>
    <w:tmpl w:val="57442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875132"/>
    <w:multiLevelType w:val="hybridMultilevel"/>
    <w:tmpl w:val="9D0A1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7425618">
    <w:abstractNumId w:val="2"/>
  </w:num>
  <w:num w:numId="2" w16cid:durableId="440686909">
    <w:abstractNumId w:val="31"/>
  </w:num>
  <w:num w:numId="3" w16cid:durableId="361635282">
    <w:abstractNumId w:val="30"/>
  </w:num>
  <w:num w:numId="4" w16cid:durableId="999818001">
    <w:abstractNumId w:val="14"/>
  </w:num>
  <w:num w:numId="5" w16cid:durableId="651179768">
    <w:abstractNumId w:val="24"/>
  </w:num>
  <w:num w:numId="6" w16cid:durableId="2025549234">
    <w:abstractNumId w:val="5"/>
  </w:num>
  <w:num w:numId="7" w16cid:durableId="384909671">
    <w:abstractNumId w:val="22"/>
  </w:num>
  <w:num w:numId="8" w16cid:durableId="64034691">
    <w:abstractNumId w:val="37"/>
  </w:num>
  <w:num w:numId="9" w16cid:durableId="994794005">
    <w:abstractNumId w:val="27"/>
  </w:num>
  <w:num w:numId="10" w16cid:durableId="981080066">
    <w:abstractNumId w:val="1"/>
  </w:num>
  <w:num w:numId="11" w16cid:durableId="960184076">
    <w:abstractNumId w:val="13"/>
  </w:num>
  <w:num w:numId="12" w16cid:durableId="2105033380">
    <w:abstractNumId w:val="8"/>
  </w:num>
  <w:num w:numId="13" w16cid:durableId="972756264">
    <w:abstractNumId w:val="16"/>
  </w:num>
  <w:num w:numId="14" w16cid:durableId="1725717616">
    <w:abstractNumId w:val="25"/>
  </w:num>
  <w:num w:numId="15" w16cid:durableId="1467621850">
    <w:abstractNumId w:val="15"/>
  </w:num>
  <w:num w:numId="16" w16cid:durableId="1606377260">
    <w:abstractNumId w:val="33"/>
  </w:num>
  <w:num w:numId="17" w16cid:durableId="1071655257">
    <w:abstractNumId w:val="19"/>
  </w:num>
  <w:num w:numId="18" w16cid:durableId="1115095432">
    <w:abstractNumId w:val="18"/>
  </w:num>
  <w:num w:numId="19" w16cid:durableId="1992324500">
    <w:abstractNumId w:val="35"/>
  </w:num>
  <w:num w:numId="20" w16cid:durableId="1875581444">
    <w:abstractNumId w:val="23"/>
  </w:num>
  <w:num w:numId="21" w16cid:durableId="1626619345">
    <w:abstractNumId w:val="6"/>
  </w:num>
  <w:num w:numId="22" w16cid:durableId="1782844683">
    <w:abstractNumId w:val="40"/>
  </w:num>
  <w:num w:numId="23" w16cid:durableId="1247617401">
    <w:abstractNumId w:val="34"/>
  </w:num>
  <w:num w:numId="24" w16cid:durableId="1697805116">
    <w:abstractNumId w:val="9"/>
  </w:num>
  <w:num w:numId="25" w16cid:durableId="322927109">
    <w:abstractNumId w:val="21"/>
  </w:num>
  <w:num w:numId="26" w16cid:durableId="1243834704">
    <w:abstractNumId w:val="7"/>
  </w:num>
  <w:num w:numId="27" w16cid:durableId="2120946357">
    <w:abstractNumId w:val="32"/>
  </w:num>
  <w:num w:numId="28" w16cid:durableId="851142412">
    <w:abstractNumId w:val="12"/>
  </w:num>
  <w:num w:numId="29" w16cid:durableId="677578120">
    <w:abstractNumId w:val="11"/>
  </w:num>
  <w:num w:numId="30" w16cid:durableId="1970434235">
    <w:abstractNumId w:val="20"/>
  </w:num>
  <w:num w:numId="31" w16cid:durableId="1053308397">
    <w:abstractNumId w:val="28"/>
  </w:num>
  <w:num w:numId="32" w16cid:durableId="838734776">
    <w:abstractNumId w:val="39"/>
  </w:num>
  <w:num w:numId="33" w16cid:durableId="927349986">
    <w:abstractNumId w:val="38"/>
  </w:num>
  <w:num w:numId="34" w16cid:durableId="1708144322">
    <w:abstractNumId w:val="36"/>
  </w:num>
  <w:num w:numId="35" w16cid:durableId="101144637">
    <w:abstractNumId w:val="29"/>
  </w:num>
  <w:num w:numId="36" w16cid:durableId="690032661">
    <w:abstractNumId w:val="10"/>
  </w:num>
  <w:num w:numId="37" w16cid:durableId="1426922240">
    <w:abstractNumId w:val="4"/>
  </w:num>
  <w:num w:numId="38" w16cid:durableId="1177234083">
    <w:abstractNumId w:val="0"/>
  </w:num>
  <w:num w:numId="39" w16cid:durableId="797146105">
    <w:abstractNumId w:val="3"/>
  </w:num>
  <w:num w:numId="40" w16cid:durableId="486284567">
    <w:abstractNumId w:val="17"/>
  </w:num>
  <w:num w:numId="41" w16cid:durableId="887380512">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4C92"/>
    <w:rsid w:val="00015A79"/>
    <w:rsid w:val="000162B0"/>
    <w:rsid w:val="00020B17"/>
    <w:rsid w:val="00020DCB"/>
    <w:rsid w:val="0002514F"/>
    <w:rsid w:val="0002751C"/>
    <w:rsid w:val="000334B2"/>
    <w:rsid w:val="000400B1"/>
    <w:rsid w:val="00045A0A"/>
    <w:rsid w:val="000551DF"/>
    <w:rsid w:val="00055692"/>
    <w:rsid w:val="00061865"/>
    <w:rsid w:val="000643E3"/>
    <w:rsid w:val="000655C3"/>
    <w:rsid w:val="00072F22"/>
    <w:rsid w:val="0009163D"/>
    <w:rsid w:val="000A2AD3"/>
    <w:rsid w:val="000A6743"/>
    <w:rsid w:val="000A7826"/>
    <w:rsid w:val="000B1373"/>
    <w:rsid w:val="000B3EAB"/>
    <w:rsid w:val="000B6949"/>
    <w:rsid w:val="000B69A7"/>
    <w:rsid w:val="000B712A"/>
    <w:rsid w:val="000C1774"/>
    <w:rsid w:val="000C5582"/>
    <w:rsid w:val="000C62F0"/>
    <w:rsid w:val="000D0DFF"/>
    <w:rsid w:val="000D2A3B"/>
    <w:rsid w:val="000D6CAB"/>
    <w:rsid w:val="000E2C35"/>
    <w:rsid w:val="000E32BD"/>
    <w:rsid w:val="000E549B"/>
    <w:rsid w:val="000E79FD"/>
    <w:rsid w:val="000F0209"/>
    <w:rsid w:val="000F31FE"/>
    <w:rsid w:val="000F65D9"/>
    <w:rsid w:val="000F6F93"/>
    <w:rsid w:val="001068B7"/>
    <w:rsid w:val="00122F30"/>
    <w:rsid w:val="00124BE9"/>
    <w:rsid w:val="00135432"/>
    <w:rsid w:val="00144743"/>
    <w:rsid w:val="00144E71"/>
    <w:rsid w:val="001451AE"/>
    <w:rsid w:val="00150CF4"/>
    <w:rsid w:val="00161CDF"/>
    <w:rsid w:val="00165FC5"/>
    <w:rsid w:val="00170CE1"/>
    <w:rsid w:val="0017181E"/>
    <w:rsid w:val="00172F23"/>
    <w:rsid w:val="001858EF"/>
    <w:rsid w:val="00192267"/>
    <w:rsid w:val="00192E8B"/>
    <w:rsid w:val="001941D1"/>
    <w:rsid w:val="00196EB5"/>
    <w:rsid w:val="001A0858"/>
    <w:rsid w:val="001A1D46"/>
    <w:rsid w:val="001A28C4"/>
    <w:rsid w:val="001A2B01"/>
    <w:rsid w:val="001A6C88"/>
    <w:rsid w:val="001B0511"/>
    <w:rsid w:val="001B2021"/>
    <w:rsid w:val="001B3CFC"/>
    <w:rsid w:val="001B625A"/>
    <w:rsid w:val="001B7220"/>
    <w:rsid w:val="001C209C"/>
    <w:rsid w:val="001C3023"/>
    <w:rsid w:val="001C422B"/>
    <w:rsid w:val="001C4F0D"/>
    <w:rsid w:val="001D0693"/>
    <w:rsid w:val="001E3959"/>
    <w:rsid w:val="001E5DBA"/>
    <w:rsid w:val="001F1649"/>
    <w:rsid w:val="001F1C3B"/>
    <w:rsid w:val="00201BE3"/>
    <w:rsid w:val="00204326"/>
    <w:rsid w:val="00204386"/>
    <w:rsid w:val="00204A1B"/>
    <w:rsid w:val="00205D1F"/>
    <w:rsid w:val="00207441"/>
    <w:rsid w:val="00210389"/>
    <w:rsid w:val="002208DF"/>
    <w:rsid w:val="00220B30"/>
    <w:rsid w:val="00225128"/>
    <w:rsid w:val="00226EC4"/>
    <w:rsid w:val="002279EF"/>
    <w:rsid w:val="002300F9"/>
    <w:rsid w:val="0023224B"/>
    <w:rsid w:val="002322B3"/>
    <w:rsid w:val="00242986"/>
    <w:rsid w:val="00257439"/>
    <w:rsid w:val="00262990"/>
    <w:rsid w:val="002630D4"/>
    <w:rsid w:val="00265789"/>
    <w:rsid w:val="00275C2A"/>
    <w:rsid w:val="00275F83"/>
    <w:rsid w:val="00290749"/>
    <w:rsid w:val="002A12AF"/>
    <w:rsid w:val="002A3987"/>
    <w:rsid w:val="002A444B"/>
    <w:rsid w:val="002A5203"/>
    <w:rsid w:val="002A52EB"/>
    <w:rsid w:val="002B4ED4"/>
    <w:rsid w:val="002B50B8"/>
    <w:rsid w:val="002D04D5"/>
    <w:rsid w:val="002D1E19"/>
    <w:rsid w:val="002D2913"/>
    <w:rsid w:val="002E2EAC"/>
    <w:rsid w:val="002E5A18"/>
    <w:rsid w:val="002E6BB1"/>
    <w:rsid w:val="002F5733"/>
    <w:rsid w:val="002F5A1E"/>
    <w:rsid w:val="002F6191"/>
    <w:rsid w:val="003078CE"/>
    <w:rsid w:val="00310CE5"/>
    <w:rsid w:val="00340729"/>
    <w:rsid w:val="0034154E"/>
    <w:rsid w:val="00345F8A"/>
    <w:rsid w:val="00351143"/>
    <w:rsid w:val="00352DC9"/>
    <w:rsid w:val="00361F2C"/>
    <w:rsid w:val="00364763"/>
    <w:rsid w:val="00373C28"/>
    <w:rsid w:val="003750EF"/>
    <w:rsid w:val="003753CB"/>
    <w:rsid w:val="00382EE3"/>
    <w:rsid w:val="00385FF9"/>
    <w:rsid w:val="003931F9"/>
    <w:rsid w:val="00397922"/>
    <w:rsid w:val="003A0CFC"/>
    <w:rsid w:val="003A1DCD"/>
    <w:rsid w:val="003A23A5"/>
    <w:rsid w:val="003A3117"/>
    <w:rsid w:val="003A7FC7"/>
    <w:rsid w:val="003B2690"/>
    <w:rsid w:val="003B5AD7"/>
    <w:rsid w:val="003B5F63"/>
    <w:rsid w:val="003B6276"/>
    <w:rsid w:val="003C3FBE"/>
    <w:rsid w:val="003C43F8"/>
    <w:rsid w:val="003C6E1B"/>
    <w:rsid w:val="003D18FB"/>
    <w:rsid w:val="003D2B35"/>
    <w:rsid w:val="003D2E11"/>
    <w:rsid w:val="003D5EC2"/>
    <w:rsid w:val="003D7E65"/>
    <w:rsid w:val="003E2C80"/>
    <w:rsid w:val="003F1DA2"/>
    <w:rsid w:val="003F34B2"/>
    <w:rsid w:val="003F7047"/>
    <w:rsid w:val="004021D3"/>
    <w:rsid w:val="004039EF"/>
    <w:rsid w:val="00405513"/>
    <w:rsid w:val="00407D8F"/>
    <w:rsid w:val="00413E8D"/>
    <w:rsid w:val="004253EA"/>
    <w:rsid w:val="004263CF"/>
    <w:rsid w:val="00427035"/>
    <w:rsid w:val="00442C4F"/>
    <w:rsid w:val="00444D92"/>
    <w:rsid w:val="004457B1"/>
    <w:rsid w:val="004459E2"/>
    <w:rsid w:val="004553D8"/>
    <w:rsid w:val="004600CD"/>
    <w:rsid w:val="0047104E"/>
    <w:rsid w:val="004740ED"/>
    <w:rsid w:val="00482D25"/>
    <w:rsid w:val="004913BD"/>
    <w:rsid w:val="00492A5D"/>
    <w:rsid w:val="004A12CF"/>
    <w:rsid w:val="004A632C"/>
    <w:rsid w:val="004B0EBD"/>
    <w:rsid w:val="004B1516"/>
    <w:rsid w:val="004B2D92"/>
    <w:rsid w:val="004B46C2"/>
    <w:rsid w:val="004B472C"/>
    <w:rsid w:val="004C09F0"/>
    <w:rsid w:val="004C0B30"/>
    <w:rsid w:val="004C0F37"/>
    <w:rsid w:val="004C3CEF"/>
    <w:rsid w:val="004C4F84"/>
    <w:rsid w:val="004C52F6"/>
    <w:rsid w:val="004D2865"/>
    <w:rsid w:val="004E11A7"/>
    <w:rsid w:val="004E1ABA"/>
    <w:rsid w:val="004E3AD9"/>
    <w:rsid w:val="004E47C2"/>
    <w:rsid w:val="004E7AC9"/>
    <w:rsid w:val="004F0D04"/>
    <w:rsid w:val="004F0FA9"/>
    <w:rsid w:val="004F4B0F"/>
    <w:rsid w:val="004F519D"/>
    <w:rsid w:val="00502870"/>
    <w:rsid w:val="00522042"/>
    <w:rsid w:val="00523C36"/>
    <w:rsid w:val="00532349"/>
    <w:rsid w:val="00540D1D"/>
    <w:rsid w:val="00541565"/>
    <w:rsid w:val="005464C2"/>
    <w:rsid w:val="00546F07"/>
    <w:rsid w:val="00547376"/>
    <w:rsid w:val="005536FF"/>
    <w:rsid w:val="005540D8"/>
    <w:rsid w:val="00555AB3"/>
    <w:rsid w:val="00566707"/>
    <w:rsid w:val="00573C11"/>
    <w:rsid w:val="00576E9D"/>
    <w:rsid w:val="0058122A"/>
    <w:rsid w:val="00582BE6"/>
    <w:rsid w:val="0058330C"/>
    <w:rsid w:val="00587C14"/>
    <w:rsid w:val="00593EDE"/>
    <w:rsid w:val="005A2F69"/>
    <w:rsid w:val="005A552F"/>
    <w:rsid w:val="005D0D28"/>
    <w:rsid w:val="005D2708"/>
    <w:rsid w:val="005D3D9B"/>
    <w:rsid w:val="005D7111"/>
    <w:rsid w:val="005E7C71"/>
    <w:rsid w:val="005F11C8"/>
    <w:rsid w:val="006003BD"/>
    <w:rsid w:val="00602E95"/>
    <w:rsid w:val="006134A8"/>
    <w:rsid w:val="006140C1"/>
    <w:rsid w:val="00615049"/>
    <w:rsid w:val="006177CA"/>
    <w:rsid w:val="006213BE"/>
    <w:rsid w:val="00621E83"/>
    <w:rsid w:val="00625F63"/>
    <w:rsid w:val="00630CBA"/>
    <w:rsid w:val="006356BE"/>
    <w:rsid w:val="00643C40"/>
    <w:rsid w:val="0064524B"/>
    <w:rsid w:val="0064541A"/>
    <w:rsid w:val="00651188"/>
    <w:rsid w:val="00661973"/>
    <w:rsid w:val="00661E8E"/>
    <w:rsid w:val="00663175"/>
    <w:rsid w:val="00665817"/>
    <w:rsid w:val="006704DE"/>
    <w:rsid w:val="00675788"/>
    <w:rsid w:val="0068499A"/>
    <w:rsid w:val="00686603"/>
    <w:rsid w:val="0069019B"/>
    <w:rsid w:val="006A2DCC"/>
    <w:rsid w:val="006B1240"/>
    <w:rsid w:val="006C26C7"/>
    <w:rsid w:val="006C2B40"/>
    <w:rsid w:val="006C6A86"/>
    <w:rsid w:val="006D5585"/>
    <w:rsid w:val="006D7075"/>
    <w:rsid w:val="006E1A5B"/>
    <w:rsid w:val="006E29D5"/>
    <w:rsid w:val="006F0F6F"/>
    <w:rsid w:val="006F3589"/>
    <w:rsid w:val="00705CD3"/>
    <w:rsid w:val="0070771E"/>
    <w:rsid w:val="00707E0B"/>
    <w:rsid w:val="0071194E"/>
    <w:rsid w:val="007138EE"/>
    <w:rsid w:val="007160BE"/>
    <w:rsid w:val="0071770A"/>
    <w:rsid w:val="007257C5"/>
    <w:rsid w:val="00726EF2"/>
    <w:rsid w:val="00727705"/>
    <w:rsid w:val="00735EDB"/>
    <w:rsid w:val="00740F3F"/>
    <w:rsid w:val="007416D2"/>
    <w:rsid w:val="007447E2"/>
    <w:rsid w:val="007450CE"/>
    <w:rsid w:val="00746AD7"/>
    <w:rsid w:val="00754642"/>
    <w:rsid w:val="00760636"/>
    <w:rsid w:val="0076298F"/>
    <w:rsid w:val="00762E65"/>
    <w:rsid w:val="00763BEC"/>
    <w:rsid w:val="007822CB"/>
    <w:rsid w:val="00784072"/>
    <w:rsid w:val="007852F7"/>
    <w:rsid w:val="007912B5"/>
    <w:rsid w:val="007920BC"/>
    <w:rsid w:val="007A4D9A"/>
    <w:rsid w:val="007B0052"/>
    <w:rsid w:val="007B32FB"/>
    <w:rsid w:val="007B45CE"/>
    <w:rsid w:val="007B5F9A"/>
    <w:rsid w:val="007D1565"/>
    <w:rsid w:val="007D33BD"/>
    <w:rsid w:val="007E02C2"/>
    <w:rsid w:val="007E1BBC"/>
    <w:rsid w:val="007E2DA1"/>
    <w:rsid w:val="007E478C"/>
    <w:rsid w:val="007E64F0"/>
    <w:rsid w:val="007F0700"/>
    <w:rsid w:val="007F0F4C"/>
    <w:rsid w:val="007F5D15"/>
    <w:rsid w:val="007F6EFB"/>
    <w:rsid w:val="00802FBA"/>
    <w:rsid w:val="00805E9C"/>
    <w:rsid w:val="00806C43"/>
    <w:rsid w:val="00811462"/>
    <w:rsid w:val="00812A4E"/>
    <w:rsid w:val="008139D7"/>
    <w:rsid w:val="008160C7"/>
    <w:rsid w:val="008170FF"/>
    <w:rsid w:val="008278C0"/>
    <w:rsid w:val="00836C10"/>
    <w:rsid w:val="00837D51"/>
    <w:rsid w:val="00844464"/>
    <w:rsid w:val="008451A8"/>
    <w:rsid w:val="00864A0C"/>
    <w:rsid w:val="00864C8F"/>
    <w:rsid w:val="00865816"/>
    <w:rsid w:val="008659FA"/>
    <w:rsid w:val="00866100"/>
    <w:rsid w:val="00867FD0"/>
    <w:rsid w:val="00875A3B"/>
    <w:rsid w:val="008837D5"/>
    <w:rsid w:val="008845B9"/>
    <w:rsid w:val="008858E4"/>
    <w:rsid w:val="00887102"/>
    <w:rsid w:val="00890D6C"/>
    <w:rsid w:val="00891AC9"/>
    <w:rsid w:val="00891BFE"/>
    <w:rsid w:val="00892371"/>
    <w:rsid w:val="00892FD6"/>
    <w:rsid w:val="0089311C"/>
    <w:rsid w:val="008A3799"/>
    <w:rsid w:val="008B2E23"/>
    <w:rsid w:val="008B3D50"/>
    <w:rsid w:val="008B7A5C"/>
    <w:rsid w:val="008C3D45"/>
    <w:rsid w:val="008D1740"/>
    <w:rsid w:val="008D5A59"/>
    <w:rsid w:val="008E7C16"/>
    <w:rsid w:val="008F16BB"/>
    <w:rsid w:val="008F79A0"/>
    <w:rsid w:val="0090261B"/>
    <w:rsid w:val="00904514"/>
    <w:rsid w:val="009052AC"/>
    <w:rsid w:val="009054E6"/>
    <w:rsid w:val="009120E6"/>
    <w:rsid w:val="00920CD7"/>
    <w:rsid w:val="00925BA5"/>
    <w:rsid w:val="00934FD9"/>
    <w:rsid w:val="00942204"/>
    <w:rsid w:val="009422C2"/>
    <w:rsid w:val="00944FAA"/>
    <w:rsid w:val="00944FC0"/>
    <w:rsid w:val="00945C7B"/>
    <w:rsid w:val="00946D70"/>
    <w:rsid w:val="0095010B"/>
    <w:rsid w:val="00955B37"/>
    <w:rsid w:val="00957780"/>
    <w:rsid w:val="00962033"/>
    <w:rsid w:val="00965FF1"/>
    <w:rsid w:val="009729A3"/>
    <w:rsid w:val="00972FA9"/>
    <w:rsid w:val="0097717E"/>
    <w:rsid w:val="00983F60"/>
    <w:rsid w:val="00993A6F"/>
    <w:rsid w:val="00997FB0"/>
    <w:rsid w:val="009C0102"/>
    <w:rsid w:val="009C192A"/>
    <w:rsid w:val="009C523D"/>
    <w:rsid w:val="009D00E7"/>
    <w:rsid w:val="009D026D"/>
    <w:rsid w:val="009F4D5D"/>
    <w:rsid w:val="00A00097"/>
    <w:rsid w:val="00A0226F"/>
    <w:rsid w:val="00A044F8"/>
    <w:rsid w:val="00A0799E"/>
    <w:rsid w:val="00A1159B"/>
    <w:rsid w:val="00A2477C"/>
    <w:rsid w:val="00A24AC9"/>
    <w:rsid w:val="00A2539E"/>
    <w:rsid w:val="00A319A2"/>
    <w:rsid w:val="00A330E1"/>
    <w:rsid w:val="00A3356D"/>
    <w:rsid w:val="00A43E20"/>
    <w:rsid w:val="00A56C3E"/>
    <w:rsid w:val="00A63315"/>
    <w:rsid w:val="00A66A76"/>
    <w:rsid w:val="00A71216"/>
    <w:rsid w:val="00A718FA"/>
    <w:rsid w:val="00A8163E"/>
    <w:rsid w:val="00A84663"/>
    <w:rsid w:val="00A87000"/>
    <w:rsid w:val="00A93EC1"/>
    <w:rsid w:val="00A94D98"/>
    <w:rsid w:val="00A95A3A"/>
    <w:rsid w:val="00AA516F"/>
    <w:rsid w:val="00AA57E0"/>
    <w:rsid w:val="00AA5AF9"/>
    <w:rsid w:val="00AA648D"/>
    <w:rsid w:val="00AA6FFE"/>
    <w:rsid w:val="00AB32BA"/>
    <w:rsid w:val="00AB4398"/>
    <w:rsid w:val="00AC022D"/>
    <w:rsid w:val="00AC059D"/>
    <w:rsid w:val="00AC206F"/>
    <w:rsid w:val="00AC45B8"/>
    <w:rsid w:val="00AD0768"/>
    <w:rsid w:val="00AD17F7"/>
    <w:rsid w:val="00AD5A2A"/>
    <w:rsid w:val="00AD7E54"/>
    <w:rsid w:val="00AE6647"/>
    <w:rsid w:val="00AF1E51"/>
    <w:rsid w:val="00B0040E"/>
    <w:rsid w:val="00B048F4"/>
    <w:rsid w:val="00B104CE"/>
    <w:rsid w:val="00B14C05"/>
    <w:rsid w:val="00B20111"/>
    <w:rsid w:val="00B2128D"/>
    <w:rsid w:val="00B23E90"/>
    <w:rsid w:val="00B26FAE"/>
    <w:rsid w:val="00B31704"/>
    <w:rsid w:val="00B32AF8"/>
    <w:rsid w:val="00B33EF0"/>
    <w:rsid w:val="00B34F57"/>
    <w:rsid w:val="00B37EC1"/>
    <w:rsid w:val="00B40CE0"/>
    <w:rsid w:val="00B41FB3"/>
    <w:rsid w:val="00B47F44"/>
    <w:rsid w:val="00B55433"/>
    <w:rsid w:val="00B609B3"/>
    <w:rsid w:val="00B652D6"/>
    <w:rsid w:val="00B676B7"/>
    <w:rsid w:val="00B678BA"/>
    <w:rsid w:val="00B83907"/>
    <w:rsid w:val="00B903D1"/>
    <w:rsid w:val="00B9795C"/>
    <w:rsid w:val="00BA104B"/>
    <w:rsid w:val="00BA2E7E"/>
    <w:rsid w:val="00BA4EB6"/>
    <w:rsid w:val="00BB1DF5"/>
    <w:rsid w:val="00BB2CE8"/>
    <w:rsid w:val="00BB4B75"/>
    <w:rsid w:val="00BB5C82"/>
    <w:rsid w:val="00BB7B19"/>
    <w:rsid w:val="00BC0B37"/>
    <w:rsid w:val="00BC12AE"/>
    <w:rsid w:val="00BC153B"/>
    <w:rsid w:val="00BD20F8"/>
    <w:rsid w:val="00BD3892"/>
    <w:rsid w:val="00BD3A82"/>
    <w:rsid w:val="00BD4A14"/>
    <w:rsid w:val="00BD4EA3"/>
    <w:rsid w:val="00BE11CF"/>
    <w:rsid w:val="00BE419D"/>
    <w:rsid w:val="00BE4563"/>
    <w:rsid w:val="00BE4F7C"/>
    <w:rsid w:val="00BE71E6"/>
    <w:rsid w:val="00BF4718"/>
    <w:rsid w:val="00C03071"/>
    <w:rsid w:val="00C04261"/>
    <w:rsid w:val="00C127A0"/>
    <w:rsid w:val="00C13F95"/>
    <w:rsid w:val="00C1533E"/>
    <w:rsid w:val="00C175AB"/>
    <w:rsid w:val="00C2249C"/>
    <w:rsid w:val="00C264BB"/>
    <w:rsid w:val="00C33FF1"/>
    <w:rsid w:val="00C36971"/>
    <w:rsid w:val="00C41CA7"/>
    <w:rsid w:val="00C42D38"/>
    <w:rsid w:val="00C442C3"/>
    <w:rsid w:val="00C677A3"/>
    <w:rsid w:val="00C708E9"/>
    <w:rsid w:val="00C73FCC"/>
    <w:rsid w:val="00C7453D"/>
    <w:rsid w:val="00C8035F"/>
    <w:rsid w:val="00C80C09"/>
    <w:rsid w:val="00C81A8A"/>
    <w:rsid w:val="00C86B1D"/>
    <w:rsid w:val="00C86CA7"/>
    <w:rsid w:val="00C94AEC"/>
    <w:rsid w:val="00C94F50"/>
    <w:rsid w:val="00C959A3"/>
    <w:rsid w:val="00CA07B7"/>
    <w:rsid w:val="00CC0379"/>
    <w:rsid w:val="00CC2F47"/>
    <w:rsid w:val="00CC63A7"/>
    <w:rsid w:val="00CC68EF"/>
    <w:rsid w:val="00CE03AD"/>
    <w:rsid w:val="00CE1805"/>
    <w:rsid w:val="00CE20F3"/>
    <w:rsid w:val="00CF4C18"/>
    <w:rsid w:val="00D00319"/>
    <w:rsid w:val="00D077D9"/>
    <w:rsid w:val="00D1394C"/>
    <w:rsid w:val="00D20E1C"/>
    <w:rsid w:val="00D23030"/>
    <w:rsid w:val="00D32ECD"/>
    <w:rsid w:val="00D33DBA"/>
    <w:rsid w:val="00D3429B"/>
    <w:rsid w:val="00D34D78"/>
    <w:rsid w:val="00D372A0"/>
    <w:rsid w:val="00D405A1"/>
    <w:rsid w:val="00D40C79"/>
    <w:rsid w:val="00D43158"/>
    <w:rsid w:val="00D529C6"/>
    <w:rsid w:val="00D56094"/>
    <w:rsid w:val="00D60555"/>
    <w:rsid w:val="00D64D06"/>
    <w:rsid w:val="00D6549A"/>
    <w:rsid w:val="00D71910"/>
    <w:rsid w:val="00D73723"/>
    <w:rsid w:val="00D752DB"/>
    <w:rsid w:val="00D76338"/>
    <w:rsid w:val="00D77208"/>
    <w:rsid w:val="00D77EAB"/>
    <w:rsid w:val="00D817B3"/>
    <w:rsid w:val="00D82FC9"/>
    <w:rsid w:val="00D84230"/>
    <w:rsid w:val="00D8516F"/>
    <w:rsid w:val="00D92345"/>
    <w:rsid w:val="00D96738"/>
    <w:rsid w:val="00D96D2B"/>
    <w:rsid w:val="00DA7B81"/>
    <w:rsid w:val="00DC085E"/>
    <w:rsid w:val="00DC396A"/>
    <w:rsid w:val="00DC3B4C"/>
    <w:rsid w:val="00DD4E1A"/>
    <w:rsid w:val="00DE060E"/>
    <w:rsid w:val="00DE57EB"/>
    <w:rsid w:val="00DE62A0"/>
    <w:rsid w:val="00DF4AB0"/>
    <w:rsid w:val="00DF6358"/>
    <w:rsid w:val="00DF7083"/>
    <w:rsid w:val="00E04EB4"/>
    <w:rsid w:val="00E053AA"/>
    <w:rsid w:val="00E05A0E"/>
    <w:rsid w:val="00E07D0F"/>
    <w:rsid w:val="00E1118E"/>
    <w:rsid w:val="00E12B8F"/>
    <w:rsid w:val="00E20557"/>
    <w:rsid w:val="00E20FE8"/>
    <w:rsid w:val="00E21865"/>
    <w:rsid w:val="00E325C4"/>
    <w:rsid w:val="00E36C2C"/>
    <w:rsid w:val="00E54A17"/>
    <w:rsid w:val="00E56122"/>
    <w:rsid w:val="00E567A7"/>
    <w:rsid w:val="00E65945"/>
    <w:rsid w:val="00E7451C"/>
    <w:rsid w:val="00E811C9"/>
    <w:rsid w:val="00E815C1"/>
    <w:rsid w:val="00E832C0"/>
    <w:rsid w:val="00E858DF"/>
    <w:rsid w:val="00E917A0"/>
    <w:rsid w:val="00E978FB"/>
    <w:rsid w:val="00EA0069"/>
    <w:rsid w:val="00EB16FA"/>
    <w:rsid w:val="00EC0376"/>
    <w:rsid w:val="00EC35EF"/>
    <w:rsid w:val="00EC768C"/>
    <w:rsid w:val="00ED0BAD"/>
    <w:rsid w:val="00ED0E33"/>
    <w:rsid w:val="00ED17C2"/>
    <w:rsid w:val="00ED2D7A"/>
    <w:rsid w:val="00ED49F5"/>
    <w:rsid w:val="00EF3B59"/>
    <w:rsid w:val="00EF4D6E"/>
    <w:rsid w:val="00F016B5"/>
    <w:rsid w:val="00F01BA0"/>
    <w:rsid w:val="00F01D7A"/>
    <w:rsid w:val="00F11BC7"/>
    <w:rsid w:val="00F13F30"/>
    <w:rsid w:val="00F15879"/>
    <w:rsid w:val="00F16090"/>
    <w:rsid w:val="00F17167"/>
    <w:rsid w:val="00F21818"/>
    <w:rsid w:val="00F26F9F"/>
    <w:rsid w:val="00F30B0D"/>
    <w:rsid w:val="00F313F8"/>
    <w:rsid w:val="00F37B07"/>
    <w:rsid w:val="00F4612B"/>
    <w:rsid w:val="00F60D9D"/>
    <w:rsid w:val="00F60ED1"/>
    <w:rsid w:val="00F6140B"/>
    <w:rsid w:val="00F61AA9"/>
    <w:rsid w:val="00F61BFA"/>
    <w:rsid w:val="00F62E1E"/>
    <w:rsid w:val="00F717C2"/>
    <w:rsid w:val="00F74170"/>
    <w:rsid w:val="00F74F96"/>
    <w:rsid w:val="00F7799C"/>
    <w:rsid w:val="00F809FB"/>
    <w:rsid w:val="00F81BDC"/>
    <w:rsid w:val="00F83AB9"/>
    <w:rsid w:val="00F921FF"/>
    <w:rsid w:val="00F93D32"/>
    <w:rsid w:val="00FA151F"/>
    <w:rsid w:val="00FA18F1"/>
    <w:rsid w:val="00FA2D08"/>
    <w:rsid w:val="00FB39FE"/>
    <w:rsid w:val="00FC0744"/>
    <w:rsid w:val="00FC1863"/>
    <w:rsid w:val="00FC40A5"/>
    <w:rsid w:val="00FD0EA7"/>
    <w:rsid w:val="00FD441A"/>
    <w:rsid w:val="00FE09E4"/>
    <w:rsid w:val="00FF1D46"/>
    <w:rsid w:val="00FF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14:docId w14:val="3AFEA713"/>
  <w15:docId w15:val="{7689F7AB-B2B7-44F0-B687-941502FC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uiPriority w:val="39"/>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Strong">
    <w:name w:val="Strong"/>
    <w:basedOn w:val="DefaultParagraphFont"/>
    <w:uiPriority w:val="22"/>
    <w:qFormat/>
    <w:rsid w:val="00ED17C2"/>
    <w:rPr>
      <w:b/>
      <w:bCs/>
    </w:rPr>
  </w:style>
  <w:style w:type="paragraph" w:customStyle="1" w:styleId="content">
    <w:name w:val="content"/>
    <w:basedOn w:val="Normal"/>
    <w:rsid w:val="00ED17C2"/>
    <w:pPr>
      <w:spacing w:before="105" w:after="100" w:afterAutospacing="1" w:line="240" w:lineRule="auto"/>
    </w:pPr>
    <w:rPr>
      <w:rFonts w:ascii="Times New Roman" w:hAnsi="Times New Roman"/>
      <w:sz w:val="24"/>
    </w:rPr>
  </w:style>
  <w:style w:type="table" w:styleId="TableGrid">
    <w:name w:val="Table Grid"/>
    <w:basedOn w:val="TableNormal"/>
    <w:uiPriority w:val="59"/>
    <w:rsid w:val="00204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C42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22B"/>
    <w:pPr>
      <w:tabs>
        <w:tab w:val="center" w:pos="4513"/>
        <w:tab w:val="right" w:pos="9026"/>
      </w:tabs>
      <w:spacing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C422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C422B"/>
    <w:pPr>
      <w:tabs>
        <w:tab w:val="center" w:pos="4513"/>
        <w:tab w:val="right" w:pos="9026"/>
      </w:tabs>
      <w:spacing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C422B"/>
    <w:rPr>
      <w:rFonts w:asciiTheme="minorHAnsi" w:eastAsiaTheme="minorHAnsi" w:hAnsiTheme="minorHAnsi" w:cstheme="minorBidi"/>
      <w:sz w:val="22"/>
      <w:szCs w:val="22"/>
      <w:lang w:eastAsia="en-US"/>
    </w:rPr>
  </w:style>
  <w:style w:type="paragraph" w:customStyle="1" w:styleId="Bullet1">
    <w:name w:val="Bullet1"/>
    <w:basedOn w:val="Normal"/>
    <w:rsid w:val="00F61BFA"/>
    <w:pPr>
      <w:numPr>
        <w:numId w:val="16"/>
      </w:numPr>
      <w:spacing w:after="240" w:line="300" w:lineRule="atLeast"/>
      <w:jc w:val="both"/>
    </w:pPr>
    <w:rPr>
      <w:rFonts w:ascii="Times New Roman" w:hAnsi="Times New Roman"/>
      <w:sz w:val="22"/>
      <w:szCs w:val="20"/>
      <w:lang w:eastAsia="en-US"/>
    </w:rPr>
  </w:style>
  <w:style w:type="paragraph" w:styleId="BodyText">
    <w:name w:val="Body Text"/>
    <w:basedOn w:val="Normal"/>
    <w:link w:val="BodyTextChar"/>
    <w:unhideWhenUsed/>
    <w:rsid w:val="003B5AD7"/>
    <w:pPr>
      <w:spacing w:line="240" w:lineRule="auto"/>
    </w:pPr>
    <w:rPr>
      <w:rFonts w:ascii="Times New Roman" w:hAnsi="Times New Roman"/>
      <w:b/>
      <w:bCs/>
      <w:sz w:val="24"/>
      <w:u w:val="single"/>
      <w:lang w:eastAsia="en-US"/>
    </w:rPr>
  </w:style>
  <w:style w:type="character" w:customStyle="1" w:styleId="BodyTextChar">
    <w:name w:val="Body Text Char"/>
    <w:basedOn w:val="DefaultParagraphFont"/>
    <w:link w:val="BodyText"/>
    <w:rsid w:val="003B5AD7"/>
    <w:rPr>
      <w:b/>
      <w:bCs/>
      <w:sz w:val="24"/>
      <w:szCs w:val="24"/>
      <w:u w:val="single"/>
      <w:lang w:eastAsia="en-US"/>
    </w:rPr>
  </w:style>
  <w:style w:type="character" w:styleId="FollowedHyperlink">
    <w:name w:val="FollowedHyperlink"/>
    <w:basedOn w:val="DefaultParagraphFont"/>
    <w:semiHidden/>
    <w:unhideWhenUsed/>
    <w:rsid w:val="006003BD"/>
    <w:rPr>
      <w:color w:val="800080" w:themeColor="followedHyperlink"/>
      <w:u w:val="single"/>
    </w:rPr>
  </w:style>
  <w:style w:type="character" w:styleId="UnresolvedMention">
    <w:name w:val="Unresolved Mention"/>
    <w:basedOn w:val="DefaultParagraphFont"/>
    <w:uiPriority w:val="99"/>
    <w:semiHidden/>
    <w:unhideWhenUsed/>
    <w:rsid w:val="00A94D98"/>
    <w:rPr>
      <w:color w:val="605E5C"/>
      <w:shd w:val="clear" w:color="auto" w:fill="E1DFDD"/>
    </w:rPr>
  </w:style>
  <w:style w:type="paragraph" w:styleId="Revision">
    <w:name w:val="Revision"/>
    <w:hidden/>
    <w:uiPriority w:val="99"/>
    <w:semiHidden/>
    <w:rsid w:val="00965FF1"/>
    <w:rPr>
      <w:rFonts w:ascii="Arial" w:hAnsi="Arial"/>
      <w:szCs w:val="24"/>
    </w:rPr>
  </w:style>
  <w:style w:type="character" w:styleId="CommentReference">
    <w:name w:val="annotation reference"/>
    <w:basedOn w:val="DefaultParagraphFont"/>
    <w:semiHidden/>
    <w:unhideWhenUsed/>
    <w:rsid w:val="00965FF1"/>
    <w:rPr>
      <w:sz w:val="16"/>
      <w:szCs w:val="16"/>
    </w:rPr>
  </w:style>
  <w:style w:type="paragraph" w:styleId="CommentText">
    <w:name w:val="annotation text"/>
    <w:basedOn w:val="Normal"/>
    <w:link w:val="CommentTextChar"/>
    <w:semiHidden/>
    <w:unhideWhenUsed/>
    <w:rsid w:val="00965FF1"/>
    <w:pPr>
      <w:spacing w:line="240" w:lineRule="auto"/>
    </w:pPr>
    <w:rPr>
      <w:szCs w:val="20"/>
    </w:rPr>
  </w:style>
  <w:style w:type="character" w:customStyle="1" w:styleId="CommentTextChar">
    <w:name w:val="Comment Text Char"/>
    <w:basedOn w:val="DefaultParagraphFont"/>
    <w:link w:val="CommentText"/>
    <w:semiHidden/>
    <w:rsid w:val="00965FF1"/>
    <w:rPr>
      <w:rFonts w:ascii="Arial" w:hAnsi="Arial"/>
    </w:rPr>
  </w:style>
  <w:style w:type="paragraph" w:styleId="CommentSubject">
    <w:name w:val="annotation subject"/>
    <w:basedOn w:val="CommentText"/>
    <w:next w:val="CommentText"/>
    <w:link w:val="CommentSubjectChar"/>
    <w:semiHidden/>
    <w:unhideWhenUsed/>
    <w:rsid w:val="00965FF1"/>
    <w:rPr>
      <w:b/>
      <w:bCs/>
    </w:rPr>
  </w:style>
  <w:style w:type="character" w:customStyle="1" w:styleId="CommentSubjectChar">
    <w:name w:val="Comment Subject Char"/>
    <w:basedOn w:val="CommentTextChar"/>
    <w:link w:val="CommentSubject"/>
    <w:semiHidden/>
    <w:rsid w:val="00965FF1"/>
    <w:rPr>
      <w:rFonts w:ascii="Arial" w:hAnsi="Arial"/>
      <w:b/>
      <w:bCs/>
    </w:rPr>
  </w:style>
  <w:style w:type="paragraph" w:styleId="TOCHeading">
    <w:name w:val="TOC Heading"/>
    <w:basedOn w:val="Heading1"/>
    <w:next w:val="Normal"/>
    <w:uiPriority w:val="39"/>
    <w:unhideWhenUsed/>
    <w:qFormat/>
    <w:rsid w:val="00B37EC1"/>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9979">
      <w:bodyDiv w:val="1"/>
      <w:marLeft w:val="0"/>
      <w:marRight w:val="0"/>
      <w:marTop w:val="0"/>
      <w:marBottom w:val="0"/>
      <w:divBdr>
        <w:top w:val="none" w:sz="0" w:space="0" w:color="auto"/>
        <w:left w:val="none" w:sz="0" w:space="0" w:color="auto"/>
        <w:bottom w:val="none" w:sz="0" w:space="0" w:color="auto"/>
        <w:right w:val="none" w:sz="0" w:space="0" w:color="auto"/>
      </w:divBdr>
    </w:div>
    <w:div w:id="213350288">
      <w:bodyDiv w:val="1"/>
      <w:marLeft w:val="0"/>
      <w:marRight w:val="0"/>
      <w:marTop w:val="0"/>
      <w:marBottom w:val="0"/>
      <w:divBdr>
        <w:top w:val="none" w:sz="0" w:space="0" w:color="auto"/>
        <w:left w:val="none" w:sz="0" w:space="0" w:color="auto"/>
        <w:bottom w:val="none" w:sz="0" w:space="0" w:color="auto"/>
        <w:right w:val="none" w:sz="0" w:space="0" w:color="auto"/>
      </w:divBdr>
    </w:div>
    <w:div w:id="255721864">
      <w:bodyDiv w:val="1"/>
      <w:marLeft w:val="0"/>
      <w:marRight w:val="0"/>
      <w:marTop w:val="0"/>
      <w:marBottom w:val="0"/>
      <w:divBdr>
        <w:top w:val="none" w:sz="0" w:space="0" w:color="auto"/>
        <w:left w:val="none" w:sz="0" w:space="0" w:color="auto"/>
        <w:bottom w:val="none" w:sz="0" w:space="0" w:color="auto"/>
        <w:right w:val="none" w:sz="0" w:space="0" w:color="auto"/>
      </w:divBdr>
    </w:div>
    <w:div w:id="460149302">
      <w:bodyDiv w:val="1"/>
      <w:marLeft w:val="0"/>
      <w:marRight w:val="0"/>
      <w:marTop w:val="0"/>
      <w:marBottom w:val="0"/>
      <w:divBdr>
        <w:top w:val="none" w:sz="0" w:space="0" w:color="auto"/>
        <w:left w:val="none" w:sz="0" w:space="0" w:color="auto"/>
        <w:bottom w:val="none" w:sz="0" w:space="0" w:color="auto"/>
        <w:right w:val="none" w:sz="0" w:space="0" w:color="auto"/>
      </w:divBdr>
      <w:divsChild>
        <w:div w:id="533932756">
          <w:marLeft w:val="0"/>
          <w:marRight w:val="0"/>
          <w:marTop w:val="0"/>
          <w:marBottom w:val="0"/>
          <w:divBdr>
            <w:top w:val="none" w:sz="0" w:space="0" w:color="auto"/>
            <w:left w:val="none" w:sz="0" w:space="0" w:color="auto"/>
            <w:bottom w:val="none" w:sz="0" w:space="0" w:color="auto"/>
            <w:right w:val="none" w:sz="0" w:space="0" w:color="auto"/>
          </w:divBdr>
          <w:divsChild>
            <w:div w:id="1990286417">
              <w:marLeft w:val="0"/>
              <w:marRight w:val="0"/>
              <w:marTop w:val="0"/>
              <w:marBottom w:val="0"/>
              <w:divBdr>
                <w:top w:val="none" w:sz="0" w:space="0" w:color="auto"/>
                <w:left w:val="none" w:sz="0" w:space="0" w:color="auto"/>
                <w:bottom w:val="none" w:sz="0" w:space="0" w:color="auto"/>
                <w:right w:val="none" w:sz="0" w:space="0" w:color="auto"/>
              </w:divBdr>
              <w:divsChild>
                <w:div w:id="1014721500">
                  <w:marLeft w:val="0"/>
                  <w:marRight w:val="0"/>
                  <w:marTop w:val="0"/>
                  <w:marBottom w:val="0"/>
                  <w:divBdr>
                    <w:top w:val="none" w:sz="0" w:space="0" w:color="auto"/>
                    <w:left w:val="none" w:sz="0" w:space="0" w:color="auto"/>
                    <w:bottom w:val="none" w:sz="0" w:space="0" w:color="auto"/>
                    <w:right w:val="none" w:sz="0" w:space="0" w:color="auto"/>
                  </w:divBdr>
                  <w:divsChild>
                    <w:div w:id="1259488446">
                      <w:marLeft w:val="0"/>
                      <w:marRight w:val="0"/>
                      <w:marTop w:val="0"/>
                      <w:marBottom w:val="0"/>
                      <w:divBdr>
                        <w:top w:val="none" w:sz="0" w:space="0" w:color="auto"/>
                        <w:left w:val="none" w:sz="0" w:space="0" w:color="auto"/>
                        <w:bottom w:val="none" w:sz="0" w:space="0" w:color="auto"/>
                        <w:right w:val="none" w:sz="0" w:space="0" w:color="auto"/>
                      </w:divBdr>
                      <w:divsChild>
                        <w:div w:id="1592703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111399">
      <w:bodyDiv w:val="1"/>
      <w:marLeft w:val="0"/>
      <w:marRight w:val="0"/>
      <w:marTop w:val="0"/>
      <w:marBottom w:val="0"/>
      <w:divBdr>
        <w:top w:val="none" w:sz="0" w:space="0" w:color="auto"/>
        <w:left w:val="none" w:sz="0" w:space="0" w:color="auto"/>
        <w:bottom w:val="none" w:sz="0" w:space="0" w:color="auto"/>
        <w:right w:val="none" w:sz="0" w:space="0" w:color="auto"/>
      </w:divBdr>
    </w:div>
    <w:div w:id="608857316">
      <w:bodyDiv w:val="1"/>
      <w:marLeft w:val="0"/>
      <w:marRight w:val="0"/>
      <w:marTop w:val="0"/>
      <w:marBottom w:val="0"/>
      <w:divBdr>
        <w:top w:val="none" w:sz="0" w:space="0" w:color="auto"/>
        <w:left w:val="none" w:sz="0" w:space="0" w:color="auto"/>
        <w:bottom w:val="none" w:sz="0" w:space="0" w:color="auto"/>
        <w:right w:val="none" w:sz="0" w:space="0" w:color="auto"/>
      </w:divBdr>
    </w:div>
    <w:div w:id="1046755668">
      <w:bodyDiv w:val="1"/>
      <w:marLeft w:val="0"/>
      <w:marRight w:val="0"/>
      <w:marTop w:val="0"/>
      <w:marBottom w:val="0"/>
      <w:divBdr>
        <w:top w:val="none" w:sz="0" w:space="0" w:color="auto"/>
        <w:left w:val="none" w:sz="0" w:space="0" w:color="auto"/>
        <w:bottom w:val="none" w:sz="0" w:space="0" w:color="auto"/>
        <w:right w:val="none" w:sz="0" w:space="0" w:color="auto"/>
      </w:divBdr>
    </w:div>
    <w:div w:id="1138691150">
      <w:bodyDiv w:val="1"/>
      <w:marLeft w:val="0"/>
      <w:marRight w:val="0"/>
      <w:marTop w:val="0"/>
      <w:marBottom w:val="0"/>
      <w:divBdr>
        <w:top w:val="none" w:sz="0" w:space="0" w:color="auto"/>
        <w:left w:val="none" w:sz="0" w:space="0" w:color="auto"/>
        <w:bottom w:val="none" w:sz="0" w:space="0" w:color="auto"/>
        <w:right w:val="none" w:sz="0" w:space="0" w:color="auto"/>
      </w:divBdr>
      <w:divsChild>
        <w:div w:id="1214846312">
          <w:marLeft w:val="0"/>
          <w:marRight w:val="0"/>
          <w:marTop w:val="0"/>
          <w:marBottom w:val="0"/>
          <w:divBdr>
            <w:top w:val="none" w:sz="0" w:space="0" w:color="auto"/>
            <w:left w:val="none" w:sz="0" w:space="0" w:color="auto"/>
            <w:bottom w:val="none" w:sz="0" w:space="0" w:color="auto"/>
            <w:right w:val="none" w:sz="0" w:space="0" w:color="auto"/>
          </w:divBdr>
          <w:divsChild>
            <w:div w:id="1204058459">
              <w:marLeft w:val="0"/>
              <w:marRight w:val="0"/>
              <w:marTop w:val="0"/>
              <w:marBottom w:val="0"/>
              <w:divBdr>
                <w:top w:val="none" w:sz="0" w:space="0" w:color="auto"/>
                <w:left w:val="none" w:sz="0" w:space="0" w:color="auto"/>
                <w:bottom w:val="none" w:sz="0" w:space="0" w:color="auto"/>
                <w:right w:val="none" w:sz="0" w:space="0" w:color="auto"/>
              </w:divBdr>
              <w:divsChild>
                <w:div w:id="116996599">
                  <w:marLeft w:val="0"/>
                  <w:marRight w:val="0"/>
                  <w:marTop w:val="0"/>
                  <w:marBottom w:val="0"/>
                  <w:divBdr>
                    <w:top w:val="none" w:sz="0" w:space="0" w:color="auto"/>
                    <w:left w:val="none" w:sz="0" w:space="0" w:color="auto"/>
                    <w:bottom w:val="none" w:sz="0" w:space="0" w:color="auto"/>
                    <w:right w:val="none" w:sz="0" w:space="0" w:color="auto"/>
                  </w:divBdr>
                  <w:divsChild>
                    <w:div w:id="1466465075">
                      <w:marLeft w:val="0"/>
                      <w:marRight w:val="0"/>
                      <w:marTop w:val="0"/>
                      <w:marBottom w:val="0"/>
                      <w:divBdr>
                        <w:top w:val="none" w:sz="0" w:space="0" w:color="auto"/>
                        <w:left w:val="none" w:sz="0" w:space="0" w:color="auto"/>
                        <w:bottom w:val="none" w:sz="0" w:space="0" w:color="auto"/>
                        <w:right w:val="none" w:sz="0" w:space="0" w:color="auto"/>
                      </w:divBdr>
                      <w:divsChild>
                        <w:div w:id="522934733">
                          <w:marLeft w:val="150"/>
                          <w:marRight w:val="0"/>
                          <w:marTop w:val="0"/>
                          <w:marBottom w:val="0"/>
                          <w:divBdr>
                            <w:top w:val="none" w:sz="0" w:space="0" w:color="auto"/>
                            <w:left w:val="none" w:sz="0" w:space="0" w:color="auto"/>
                            <w:bottom w:val="none" w:sz="0" w:space="0" w:color="auto"/>
                            <w:right w:val="none" w:sz="0" w:space="0" w:color="auto"/>
                          </w:divBdr>
                        </w:div>
                        <w:div w:id="795488033">
                          <w:marLeft w:val="75"/>
                          <w:marRight w:val="0"/>
                          <w:marTop w:val="0"/>
                          <w:marBottom w:val="0"/>
                          <w:divBdr>
                            <w:top w:val="none" w:sz="0" w:space="0" w:color="auto"/>
                            <w:left w:val="none" w:sz="0" w:space="0" w:color="auto"/>
                            <w:bottom w:val="none" w:sz="0" w:space="0" w:color="auto"/>
                            <w:right w:val="none" w:sz="0" w:space="0" w:color="auto"/>
                          </w:divBdr>
                        </w:div>
                        <w:div w:id="1473281762">
                          <w:marLeft w:val="75"/>
                          <w:marRight w:val="0"/>
                          <w:marTop w:val="0"/>
                          <w:marBottom w:val="0"/>
                          <w:divBdr>
                            <w:top w:val="none" w:sz="0" w:space="0" w:color="auto"/>
                            <w:left w:val="none" w:sz="0" w:space="0" w:color="auto"/>
                            <w:bottom w:val="none" w:sz="0" w:space="0" w:color="auto"/>
                            <w:right w:val="none" w:sz="0" w:space="0" w:color="auto"/>
                          </w:divBdr>
                        </w:div>
                        <w:div w:id="16287798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434076">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31338561">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831209721">
      <w:bodyDiv w:val="1"/>
      <w:marLeft w:val="0"/>
      <w:marRight w:val="0"/>
      <w:marTop w:val="0"/>
      <w:marBottom w:val="0"/>
      <w:divBdr>
        <w:top w:val="none" w:sz="0" w:space="0" w:color="auto"/>
        <w:left w:val="none" w:sz="0" w:space="0" w:color="auto"/>
        <w:bottom w:val="none" w:sz="0" w:space="0" w:color="auto"/>
        <w:right w:val="none" w:sz="0" w:space="0" w:color="auto"/>
      </w:divBdr>
    </w:div>
    <w:div w:id="1974481827">
      <w:bodyDiv w:val="1"/>
      <w:marLeft w:val="0"/>
      <w:marRight w:val="0"/>
      <w:marTop w:val="0"/>
      <w:marBottom w:val="0"/>
      <w:divBdr>
        <w:top w:val="none" w:sz="0" w:space="0" w:color="auto"/>
        <w:left w:val="none" w:sz="0" w:space="0" w:color="auto"/>
        <w:bottom w:val="none" w:sz="0" w:space="0" w:color="auto"/>
        <w:right w:val="none" w:sz="0" w:space="0" w:color="auto"/>
      </w:divBdr>
    </w:div>
    <w:div w:id="1985886203">
      <w:bodyDiv w:val="1"/>
      <w:marLeft w:val="0"/>
      <w:marRight w:val="0"/>
      <w:marTop w:val="0"/>
      <w:marBottom w:val="0"/>
      <w:divBdr>
        <w:top w:val="none" w:sz="0" w:space="0" w:color="auto"/>
        <w:left w:val="none" w:sz="0" w:space="0" w:color="auto"/>
        <w:bottom w:val="none" w:sz="0" w:space="0" w:color="auto"/>
        <w:right w:val="none" w:sz="0" w:space="0" w:color="auto"/>
      </w:divBdr>
      <w:divsChild>
        <w:div w:id="575087438">
          <w:marLeft w:val="375"/>
          <w:marRight w:val="0"/>
          <w:marTop w:val="600"/>
          <w:marBottom w:val="0"/>
          <w:divBdr>
            <w:top w:val="none" w:sz="0" w:space="0" w:color="auto"/>
            <w:left w:val="none" w:sz="0" w:space="0" w:color="auto"/>
            <w:bottom w:val="none" w:sz="0" w:space="0" w:color="auto"/>
            <w:right w:val="none" w:sz="0" w:space="0" w:color="auto"/>
          </w:divBdr>
          <w:divsChild>
            <w:div w:id="25060473">
              <w:marLeft w:val="0"/>
              <w:marRight w:val="0"/>
              <w:marTop w:val="0"/>
              <w:marBottom w:val="0"/>
              <w:divBdr>
                <w:top w:val="none" w:sz="0" w:space="0" w:color="auto"/>
                <w:left w:val="none" w:sz="0" w:space="0" w:color="auto"/>
                <w:bottom w:val="none" w:sz="0" w:space="0" w:color="auto"/>
                <w:right w:val="none" w:sz="0" w:space="0" w:color="auto"/>
              </w:divBdr>
              <w:divsChild>
                <w:div w:id="383986050">
                  <w:marLeft w:val="0"/>
                  <w:marRight w:val="0"/>
                  <w:marTop w:val="0"/>
                  <w:marBottom w:val="0"/>
                  <w:divBdr>
                    <w:top w:val="none" w:sz="0" w:space="0" w:color="auto"/>
                    <w:left w:val="single" w:sz="6" w:space="8" w:color="CCCCCC"/>
                    <w:bottom w:val="none" w:sz="0" w:space="0" w:color="auto"/>
                    <w:right w:val="single" w:sz="6" w:space="8" w:color="CCCCCC"/>
                  </w:divBdr>
                  <w:divsChild>
                    <w:div w:id="827211894">
                      <w:marLeft w:val="0"/>
                      <w:marRight w:val="0"/>
                      <w:marTop w:val="0"/>
                      <w:marBottom w:val="150"/>
                      <w:divBdr>
                        <w:top w:val="none" w:sz="0" w:space="0" w:color="auto"/>
                        <w:left w:val="none" w:sz="0" w:space="0" w:color="auto"/>
                        <w:bottom w:val="none" w:sz="0" w:space="0" w:color="auto"/>
                        <w:right w:val="none" w:sz="0" w:space="0" w:color="auto"/>
                      </w:divBdr>
                      <w:divsChild>
                        <w:div w:id="1448543727">
                          <w:marLeft w:val="0"/>
                          <w:marRight w:val="0"/>
                          <w:marTop w:val="0"/>
                          <w:marBottom w:val="0"/>
                          <w:divBdr>
                            <w:top w:val="none" w:sz="0" w:space="0" w:color="auto"/>
                            <w:left w:val="none" w:sz="0" w:space="0" w:color="auto"/>
                            <w:bottom w:val="none" w:sz="0" w:space="0" w:color="auto"/>
                            <w:right w:val="none" w:sz="0" w:space="0" w:color="auto"/>
                          </w:divBdr>
                        </w:div>
                      </w:divsChild>
                    </w:div>
                    <w:div w:id="1012219662">
                      <w:marLeft w:val="0"/>
                      <w:marRight w:val="0"/>
                      <w:marTop w:val="0"/>
                      <w:marBottom w:val="0"/>
                      <w:divBdr>
                        <w:top w:val="none" w:sz="0" w:space="0" w:color="auto"/>
                        <w:left w:val="none" w:sz="0" w:space="0" w:color="auto"/>
                        <w:bottom w:val="none" w:sz="0" w:space="0" w:color="auto"/>
                        <w:right w:val="none" w:sz="0" w:space="0" w:color="auto"/>
                      </w:divBdr>
                      <w:divsChild>
                        <w:div w:id="504133007">
                          <w:marLeft w:val="0"/>
                          <w:marRight w:val="0"/>
                          <w:marTop w:val="0"/>
                          <w:marBottom w:val="0"/>
                          <w:divBdr>
                            <w:top w:val="none" w:sz="0" w:space="0" w:color="auto"/>
                            <w:left w:val="none" w:sz="0" w:space="0" w:color="auto"/>
                            <w:bottom w:val="none" w:sz="0" w:space="0" w:color="auto"/>
                            <w:right w:val="none" w:sz="0" w:space="0" w:color="auto"/>
                          </w:divBdr>
                        </w:div>
                        <w:div w:id="118840701">
                          <w:marLeft w:val="120"/>
                          <w:marRight w:val="120"/>
                          <w:marTop w:val="0"/>
                          <w:marBottom w:val="120"/>
                          <w:divBdr>
                            <w:top w:val="none" w:sz="0" w:space="0" w:color="auto"/>
                            <w:left w:val="none" w:sz="0" w:space="0" w:color="auto"/>
                            <w:bottom w:val="none" w:sz="0" w:space="0" w:color="auto"/>
                            <w:right w:val="none" w:sz="0" w:space="0" w:color="auto"/>
                          </w:divBdr>
                        </w:div>
                        <w:div w:id="1745031075">
                          <w:marLeft w:val="0"/>
                          <w:marRight w:val="750"/>
                          <w:marTop w:val="0"/>
                          <w:marBottom w:val="0"/>
                          <w:divBdr>
                            <w:top w:val="single" w:sz="6" w:space="12" w:color="B2C7EC"/>
                            <w:left w:val="single" w:sz="6" w:space="12" w:color="B2C7EC"/>
                            <w:bottom w:val="single" w:sz="6" w:space="12" w:color="88A3D2"/>
                            <w:right w:val="single" w:sz="6" w:space="12" w:color="B2C7EC"/>
                          </w:divBdr>
                        </w:div>
                        <w:div w:id="1698122481">
                          <w:marLeft w:val="0"/>
                          <w:marRight w:val="0"/>
                          <w:marTop w:val="0"/>
                          <w:marBottom w:val="0"/>
                          <w:divBdr>
                            <w:top w:val="none" w:sz="0" w:space="0" w:color="auto"/>
                            <w:left w:val="none" w:sz="0" w:space="0" w:color="auto"/>
                            <w:bottom w:val="none" w:sz="0" w:space="0" w:color="auto"/>
                            <w:right w:val="none" w:sz="0" w:space="0" w:color="auto"/>
                          </w:divBdr>
                        </w:div>
                        <w:div w:id="1518546586">
                          <w:marLeft w:val="0"/>
                          <w:marRight w:val="0"/>
                          <w:marTop w:val="0"/>
                          <w:marBottom w:val="0"/>
                          <w:divBdr>
                            <w:top w:val="none" w:sz="0" w:space="0" w:color="auto"/>
                            <w:left w:val="none" w:sz="0" w:space="0" w:color="auto"/>
                            <w:bottom w:val="none" w:sz="0" w:space="0" w:color="auto"/>
                            <w:right w:val="none" w:sz="0" w:space="0" w:color="auto"/>
                          </w:divBdr>
                        </w:div>
                        <w:div w:id="123279812">
                          <w:marLeft w:val="0"/>
                          <w:marRight w:val="750"/>
                          <w:marTop w:val="0"/>
                          <w:marBottom w:val="0"/>
                          <w:divBdr>
                            <w:top w:val="single" w:sz="6" w:space="12" w:color="B2C7EC"/>
                            <w:left w:val="single" w:sz="6" w:space="12" w:color="B2C7EC"/>
                            <w:bottom w:val="single" w:sz="6" w:space="12" w:color="88A3D2"/>
                            <w:right w:val="single" w:sz="6" w:space="12" w:color="B2C7EC"/>
                          </w:divBdr>
                        </w:div>
                        <w:div w:id="1573932095">
                          <w:marLeft w:val="0"/>
                          <w:marRight w:val="750"/>
                          <w:marTop w:val="0"/>
                          <w:marBottom w:val="0"/>
                          <w:divBdr>
                            <w:top w:val="single" w:sz="6" w:space="12" w:color="B2C7EC"/>
                            <w:left w:val="single" w:sz="6" w:space="12" w:color="B2C7EC"/>
                            <w:bottom w:val="single" w:sz="6" w:space="12" w:color="88A3D2"/>
                            <w:right w:val="single" w:sz="6" w:space="12" w:color="B2C7EC"/>
                          </w:divBdr>
                        </w:div>
                        <w:div w:id="965965894">
                          <w:marLeft w:val="0"/>
                          <w:marRight w:val="750"/>
                          <w:marTop w:val="0"/>
                          <w:marBottom w:val="0"/>
                          <w:divBdr>
                            <w:top w:val="single" w:sz="6" w:space="12" w:color="B2C7EC"/>
                            <w:left w:val="single" w:sz="6" w:space="12" w:color="B2C7EC"/>
                            <w:bottom w:val="single" w:sz="6" w:space="12" w:color="88A3D2"/>
                            <w:right w:val="single" w:sz="6" w:space="12" w:color="B2C7EC"/>
                          </w:divBdr>
                        </w:div>
                        <w:div w:id="974457394">
                          <w:marLeft w:val="0"/>
                          <w:marRight w:val="750"/>
                          <w:marTop w:val="0"/>
                          <w:marBottom w:val="0"/>
                          <w:divBdr>
                            <w:top w:val="single" w:sz="6" w:space="12" w:color="B2C7EC"/>
                            <w:left w:val="single" w:sz="6" w:space="12" w:color="B2C7EC"/>
                            <w:bottom w:val="single" w:sz="6" w:space="12" w:color="88A3D2"/>
                            <w:right w:val="single" w:sz="6" w:space="12" w:color="B2C7EC"/>
                          </w:divBdr>
                        </w:div>
                        <w:div w:id="523442275">
                          <w:marLeft w:val="0"/>
                          <w:marRight w:val="0"/>
                          <w:marTop w:val="0"/>
                          <w:marBottom w:val="0"/>
                          <w:divBdr>
                            <w:top w:val="none" w:sz="0" w:space="0" w:color="auto"/>
                            <w:left w:val="none" w:sz="0" w:space="0" w:color="auto"/>
                            <w:bottom w:val="none" w:sz="0" w:space="0" w:color="auto"/>
                            <w:right w:val="none" w:sz="0" w:space="0" w:color="auto"/>
                          </w:divBdr>
                          <w:divsChild>
                            <w:div w:id="1075663358">
                              <w:marLeft w:val="0"/>
                              <w:marRight w:val="0"/>
                              <w:marTop w:val="0"/>
                              <w:marBottom w:val="0"/>
                              <w:divBdr>
                                <w:top w:val="single" w:sz="6" w:space="2" w:color="999999"/>
                                <w:left w:val="single" w:sz="6" w:space="11" w:color="999999"/>
                                <w:bottom w:val="single" w:sz="6" w:space="2" w:color="999999"/>
                                <w:right w:val="single" w:sz="6" w:space="11" w:color="999999"/>
                              </w:divBdr>
                            </w:div>
                            <w:div w:id="15744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rvicecumbria.service-now.com/peoplemanagementportal?id=sc_cat_item&amp;sys_id=6638aec3476bdd10ec3f6439736d432a&amp;sysparm_category=c2d5dc8b97579910103030fe2153af9e"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www.xperthr.co.uk/policies-and-documents/ir35-status-determination-statement-via-cest-tool/165771/" TargetMode="External"/><Relationship Id="rId7" Type="http://schemas.openxmlformats.org/officeDocument/2006/relationships/endnotes" Target="endnotes.xml"/><Relationship Id="rId12" Type="http://schemas.openxmlformats.org/officeDocument/2006/relationships/hyperlink" Target="https://www.intouch.ccc/scprocurement/default.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gov.uk/guidance/check-employment-status-for-ta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heck-employment-status-for-tax" TargetMode="External"/><Relationship Id="rId5" Type="http://schemas.openxmlformats.org/officeDocument/2006/relationships/webSettings" Target="webSettings.xml"/><Relationship Id="rId15" Type="http://schemas.openxmlformats.org/officeDocument/2006/relationships/hyperlink" Target="https://servicecumbria.service-now.com/peoplemanagementportal?id=sc_cat_item&amp;sys_id=6638aec3476bdd10ec3f6439736d432a&amp;sysparm_category=c2d5dc8b97579910103030fe2153af9e" TargetMode="External"/><Relationship Id="rId23" Type="http://schemas.openxmlformats.org/officeDocument/2006/relationships/theme" Target="theme/theme1.xml"/><Relationship Id="rId10" Type="http://schemas.openxmlformats.org/officeDocument/2006/relationships/hyperlink" Target="https://legacy.cumberland.gov.uk/hr/recruitment_selection_induction/default.asp"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procurement.mailbox@cumbria.gov.uk" TargetMode="External"/><Relationship Id="rId14" Type="http://schemas.openxmlformats.org/officeDocument/2006/relationships/hyperlink" Target="https://servicecumbria.service-now.com/peoplemanagementportal?id=sc_cat_item&amp;sys_id=6638aec3476bdd10ec3f6439736d432a&amp;sysparm_category=c2d5dc8b97579910103030fe2153af9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17F1-BCF6-422A-B107-9B083BCB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5432</Words>
  <Characters>31142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36501</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Hubberstey, Georgina</cp:lastModifiedBy>
  <cp:revision>5</cp:revision>
  <cp:lastPrinted>2016-02-16T13:27:00Z</cp:lastPrinted>
  <dcterms:created xsi:type="dcterms:W3CDTF">2023-11-15T15:32:00Z</dcterms:created>
  <dcterms:modified xsi:type="dcterms:W3CDTF">2023-11-15T16:17:00Z</dcterms:modified>
</cp:coreProperties>
</file>