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44F2" w14:textId="77777777" w:rsidR="00A734B3" w:rsidRPr="00F465D5" w:rsidRDefault="0014248A" w:rsidP="004F4334">
      <w:pPr>
        <w:spacing w:line="240" w:lineRule="auto"/>
        <w:rPr>
          <w:rFonts w:ascii="Arial Black" w:hAnsi="Arial Black"/>
          <w:b/>
          <w:bCs/>
          <w:color w:val="0082AA"/>
          <w:sz w:val="28"/>
          <w:szCs w:val="28"/>
          <w:lang w:eastAsia="en-US"/>
        </w:rPr>
      </w:pPr>
      <w:r w:rsidRPr="005F552D">
        <w:rPr>
          <w:rFonts w:cs="Arial"/>
          <w:bCs/>
          <w:noProof/>
          <w:color w:val="00A04E"/>
          <w:sz w:val="24"/>
        </w:rPr>
        <mc:AlternateContent>
          <mc:Choice Requires="wps">
            <w:drawing>
              <wp:anchor distT="0" distB="0" distL="114300" distR="114300" simplePos="0" relativeHeight="251662848" behindDoc="0" locked="0" layoutInCell="1" allowOverlap="1" wp14:anchorId="055BDDFA" wp14:editId="305F837B">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B26A" w14:textId="77777777" w:rsidR="00120B42" w:rsidRPr="00E36C2C" w:rsidRDefault="00120B42"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5BDDFA" id="_x0000_t202" coordsize="21600,21600" o:spt="202" path="m,l,21600r21600,l21600,xe">
                <v:stroke joinstyle="miter"/>
                <v:path gradientshapeok="t" o:connecttype="rect"/>
              </v:shapetype>
              <v:shape id="Text Box 3"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BF3B26A" w14:textId="77777777" w:rsidR="00120B42" w:rsidRPr="00E36C2C" w:rsidRDefault="00120B42" w:rsidP="0014248A">
                      <w:pPr>
                        <w:rPr>
                          <w:color w:val="FFFFFF"/>
                          <w:sz w:val="36"/>
                          <w:szCs w:val="36"/>
                        </w:rPr>
                      </w:pPr>
                    </w:p>
                  </w:txbxContent>
                </v:textbox>
              </v:shape>
            </w:pict>
          </mc:Fallback>
        </mc:AlternateContent>
      </w:r>
      <w:r w:rsidR="004F4334" w:rsidRPr="005F552D">
        <w:rPr>
          <w:rFonts w:ascii="Arial Black" w:hAnsi="Arial Black"/>
          <w:b/>
          <w:bCs/>
          <w:color w:val="00A04E"/>
          <w:sz w:val="28"/>
          <w:szCs w:val="28"/>
          <w:lang w:eastAsia="en-US"/>
        </w:rPr>
        <w:t>A</w:t>
      </w:r>
      <w:r w:rsidR="00516EED" w:rsidRPr="005F552D">
        <w:rPr>
          <w:rFonts w:ascii="Arial Black" w:hAnsi="Arial Black"/>
          <w:b/>
          <w:bCs/>
          <w:color w:val="00A04E"/>
          <w:sz w:val="28"/>
          <w:szCs w:val="28"/>
          <w:lang w:eastAsia="en-US"/>
        </w:rPr>
        <w:t>.</w:t>
      </w:r>
      <w:r w:rsidR="004A3DC4" w:rsidRPr="005F552D">
        <w:rPr>
          <w:rFonts w:ascii="Arial Black" w:hAnsi="Arial Black"/>
          <w:b/>
          <w:bCs/>
          <w:color w:val="00A04E"/>
          <w:sz w:val="28"/>
          <w:szCs w:val="28"/>
          <w:lang w:eastAsia="en-US"/>
        </w:rPr>
        <w:tab/>
      </w:r>
      <w:bookmarkStart w:id="0" w:name="_Toc408821416"/>
      <w:r w:rsidR="002424CC" w:rsidRPr="005F552D">
        <w:rPr>
          <w:rFonts w:ascii="Arial Black" w:hAnsi="Arial Black"/>
          <w:b/>
          <w:bCs/>
          <w:color w:val="00A04E"/>
          <w:sz w:val="28"/>
          <w:szCs w:val="28"/>
          <w:lang w:eastAsia="en-US"/>
        </w:rPr>
        <w:t>Pre-Employment Checks for Safeguarding Appointments</w:t>
      </w:r>
      <w:bookmarkEnd w:id="0"/>
    </w:p>
    <w:p w14:paraId="6D82B713" w14:textId="77777777" w:rsidR="002424CC" w:rsidRPr="00FA0876" w:rsidRDefault="002424CC" w:rsidP="00F314DC">
      <w:pPr>
        <w:spacing w:line="240" w:lineRule="auto"/>
        <w:rPr>
          <w:rFonts w:eastAsiaTheme="minorHAnsi" w:cstheme="minorBidi"/>
          <w:sz w:val="22"/>
          <w:lang w:eastAsia="en-US"/>
        </w:rPr>
      </w:pPr>
    </w:p>
    <w:p w14:paraId="4AB658D3" w14:textId="77777777" w:rsidR="00D66343" w:rsidRDefault="001F2028" w:rsidP="001F2028">
      <w:pPr>
        <w:rPr>
          <w:rFonts w:eastAsiaTheme="minorHAnsi" w:cstheme="minorBidi"/>
          <w:sz w:val="22"/>
          <w:lang w:eastAsia="en-US"/>
        </w:rPr>
      </w:pPr>
      <w:r w:rsidRPr="00FA0876">
        <w:rPr>
          <w:rFonts w:eastAsiaTheme="minorHAnsi" w:cstheme="minorBidi"/>
          <w:sz w:val="22"/>
          <w:lang w:eastAsia="en-US"/>
        </w:rPr>
        <w:t>The table below provides a list of pre-em</w:t>
      </w:r>
      <w:r w:rsidR="00284C26" w:rsidRPr="00FA0876">
        <w:rPr>
          <w:rFonts w:eastAsiaTheme="minorHAnsi" w:cstheme="minorBidi"/>
          <w:sz w:val="22"/>
          <w:lang w:eastAsia="en-US"/>
        </w:rPr>
        <w:t xml:space="preserve">ployment checks </w:t>
      </w:r>
      <w:r w:rsidR="005B7074" w:rsidRPr="00FA0876">
        <w:rPr>
          <w:rFonts w:eastAsiaTheme="minorHAnsi" w:cstheme="minorBidi"/>
          <w:sz w:val="22"/>
          <w:lang w:eastAsia="en-US"/>
        </w:rPr>
        <w:t>applicable</w:t>
      </w:r>
      <w:r w:rsidR="00284C26" w:rsidRPr="00FA0876">
        <w:rPr>
          <w:rFonts w:eastAsiaTheme="minorHAnsi" w:cstheme="minorBidi"/>
          <w:sz w:val="22"/>
          <w:lang w:eastAsia="en-US"/>
        </w:rPr>
        <w:t xml:space="preserve"> for safe</w:t>
      </w:r>
      <w:r w:rsidRPr="00FA0876">
        <w:rPr>
          <w:rFonts w:eastAsiaTheme="minorHAnsi" w:cstheme="minorBidi"/>
          <w:sz w:val="22"/>
          <w:lang w:eastAsia="en-US"/>
        </w:rPr>
        <w:t>guarding appointments. The type of pre-employment check required is dependent on the role and setting the employee will be working in</w:t>
      </w:r>
      <w:r w:rsidR="00D66343" w:rsidRPr="00FA0876">
        <w:rPr>
          <w:rFonts w:eastAsiaTheme="minorHAnsi" w:cstheme="minorBidi"/>
          <w:sz w:val="22"/>
          <w:lang w:eastAsia="en-US"/>
        </w:rPr>
        <w:t>.</w:t>
      </w:r>
    </w:p>
    <w:p w14:paraId="507A797B" w14:textId="77777777" w:rsidR="00FA0876" w:rsidRPr="00FA0876" w:rsidRDefault="00FA0876" w:rsidP="001F2028">
      <w:pPr>
        <w:rPr>
          <w:rFonts w:eastAsiaTheme="minorHAnsi" w:cstheme="minorBidi"/>
          <w:sz w:val="22"/>
          <w:lang w:eastAsia="en-US"/>
        </w:rPr>
      </w:pPr>
    </w:p>
    <w:tbl>
      <w:tblPr>
        <w:tblStyle w:val="TableGrid"/>
        <w:tblW w:w="0" w:type="auto"/>
        <w:tblLook w:val="04A0" w:firstRow="1" w:lastRow="0" w:firstColumn="1" w:lastColumn="0" w:noHBand="0" w:noVBand="1"/>
      </w:tblPr>
      <w:tblGrid>
        <w:gridCol w:w="1951"/>
        <w:gridCol w:w="5813"/>
        <w:gridCol w:w="2179"/>
      </w:tblGrid>
      <w:tr w:rsidR="002424CC" w:rsidRPr="00A74018" w14:paraId="51B1CBD8" w14:textId="77777777" w:rsidTr="00F623B8">
        <w:trPr>
          <w:trHeight w:val="377"/>
        </w:trPr>
        <w:tc>
          <w:tcPr>
            <w:tcW w:w="1951" w:type="dxa"/>
            <w:vAlign w:val="center"/>
          </w:tcPr>
          <w:p w14:paraId="059353EE" w14:textId="77777777" w:rsidR="002424CC" w:rsidRPr="00A74018" w:rsidRDefault="00717FD9" w:rsidP="00FA0876">
            <w:pPr>
              <w:widowControl w:val="0"/>
              <w:autoSpaceDE w:val="0"/>
              <w:autoSpaceDN w:val="0"/>
              <w:adjustRightInd w:val="0"/>
              <w:spacing w:line="240" w:lineRule="auto"/>
              <w:ind w:right="81"/>
              <w:rPr>
                <w:rFonts w:cs="Arial"/>
                <w:sz w:val="24"/>
                <w:szCs w:val="22"/>
              </w:rPr>
            </w:pPr>
            <w:r>
              <w:rPr>
                <w:rFonts w:cs="Arial"/>
                <w:sz w:val="24"/>
                <w:szCs w:val="22"/>
              </w:rPr>
              <w:t>Types of Pre-employment check</w:t>
            </w:r>
            <w:r w:rsidR="002424CC" w:rsidRPr="00A74018">
              <w:rPr>
                <w:rFonts w:cs="Arial"/>
                <w:sz w:val="24"/>
                <w:szCs w:val="22"/>
              </w:rPr>
              <w:t xml:space="preserve"> </w:t>
            </w:r>
          </w:p>
        </w:tc>
        <w:tc>
          <w:tcPr>
            <w:tcW w:w="5813" w:type="dxa"/>
            <w:vAlign w:val="center"/>
          </w:tcPr>
          <w:p w14:paraId="000788B0" w14:textId="77777777" w:rsidR="002424CC" w:rsidRPr="00A74018" w:rsidRDefault="001F2028" w:rsidP="00FA0876">
            <w:pPr>
              <w:widowControl w:val="0"/>
              <w:autoSpaceDE w:val="0"/>
              <w:autoSpaceDN w:val="0"/>
              <w:adjustRightInd w:val="0"/>
              <w:spacing w:line="240" w:lineRule="auto"/>
              <w:ind w:right="81"/>
              <w:rPr>
                <w:rFonts w:cs="Arial"/>
                <w:sz w:val="24"/>
                <w:szCs w:val="22"/>
              </w:rPr>
            </w:pPr>
            <w:r>
              <w:rPr>
                <w:rFonts w:cs="Arial"/>
                <w:sz w:val="24"/>
                <w:szCs w:val="22"/>
              </w:rPr>
              <w:t>Further details</w:t>
            </w:r>
          </w:p>
        </w:tc>
        <w:tc>
          <w:tcPr>
            <w:tcW w:w="2179" w:type="dxa"/>
            <w:vAlign w:val="center"/>
          </w:tcPr>
          <w:p w14:paraId="3C137665" w14:textId="77777777" w:rsidR="002424CC" w:rsidRPr="00A74018" w:rsidRDefault="001F2028" w:rsidP="00FA0876">
            <w:pPr>
              <w:widowControl w:val="0"/>
              <w:autoSpaceDE w:val="0"/>
              <w:autoSpaceDN w:val="0"/>
              <w:adjustRightInd w:val="0"/>
              <w:spacing w:line="240" w:lineRule="auto"/>
              <w:ind w:right="81"/>
              <w:rPr>
                <w:rFonts w:cs="Arial"/>
                <w:sz w:val="24"/>
                <w:szCs w:val="22"/>
              </w:rPr>
            </w:pPr>
            <w:r>
              <w:rPr>
                <w:rFonts w:cs="Arial"/>
                <w:sz w:val="24"/>
                <w:szCs w:val="22"/>
              </w:rPr>
              <w:t>Applies to</w:t>
            </w:r>
          </w:p>
        </w:tc>
      </w:tr>
      <w:tr w:rsidR="001E3D0D" w:rsidRPr="00A74018" w14:paraId="0697D376" w14:textId="77777777" w:rsidTr="00F623B8">
        <w:tc>
          <w:tcPr>
            <w:tcW w:w="1951" w:type="dxa"/>
            <w:vAlign w:val="center"/>
          </w:tcPr>
          <w:p w14:paraId="2CE60C10" w14:textId="77777777" w:rsidR="001E3D0D" w:rsidRPr="001E3D0D" w:rsidRDefault="001E3D0D" w:rsidP="00717FD9">
            <w:pPr>
              <w:widowControl w:val="0"/>
              <w:autoSpaceDE w:val="0"/>
              <w:autoSpaceDN w:val="0"/>
              <w:adjustRightInd w:val="0"/>
              <w:spacing w:line="240" w:lineRule="auto"/>
              <w:ind w:right="81"/>
            </w:pPr>
            <w:r w:rsidRPr="001E3D0D">
              <w:t>Right to Work in the UK</w:t>
            </w:r>
          </w:p>
        </w:tc>
        <w:tc>
          <w:tcPr>
            <w:tcW w:w="5813" w:type="dxa"/>
            <w:vAlign w:val="center"/>
          </w:tcPr>
          <w:p w14:paraId="10699F8D" w14:textId="77777777" w:rsidR="00656C83" w:rsidRDefault="00656C83" w:rsidP="00FA0876">
            <w:pPr>
              <w:widowControl w:val="0"/>
              <w:autoSpaceDE w:val="0"/>
              <w:autoSpaceDN w:val="0"/>
              <w:adjustRightInd w:val="0"/>
              <w:spacing w:line="240" w:lineRule="auto"/>
              <w:ind w:right="81"/>
            </w:pPr>
          </w:p>
          <w:p w14:paraId="3F1AA09E" w14:textId="77777777" w:rsidR="00857AA7" w:rsidRDefault="00857AA7" w:rsidP="00FA0876">
            <w:pPr>
              <w:widowControl w:val="0"/>
              <w:autoSpaceDE w:val="0"/>
              <w:autoSpaceDN w:val="0"/>
              <w:adjustRightInd w:val="0"/>
              <w:spacing w:line="240" w:lineRule="auto"/>
              <w:ind w:right="81"/>
            </w:pPr>
            <w:r>
              <w:t>To check if someone can work in the UK, and find out what documentation needs to be provided and copied, please access the tool below:</w:t>
            </w:r>
          </w:p>
          <w:p w14:paraId="7B90904E" w14:textId="77777777" w:rsidR="00857AA7" w:rsidRDefault="00857AA7" w:rsidP="00FA0876">
            <w:pPr>
              <w:widowControl w:val="0"/>
              <w:autoSpaceDE w:val="0"/>
              <w:autoSpaceDN w:val="0"/>
              <w:adjustRightInd w:val="0"/>
              <w:spacing w:line="240" w:lineRule="auto"/>
              <w:ind w:right="81"/>
            </w:pPr>
          </w:p>
          <w:p w14:paraId="73FD0867" w14:textId="77777777" w:rsidR="001E3D0D" w:rsidRPr="001E3D0D" w:rsidRDefault="00857AA7" w:rsidP="00FA0876">
            <w:pPr>
              <w:widowControl w:val="0"/>
              <w:autoSpaceDE w:val="0"/>
              <w:autoSpaceDN w:val="0"/>
              <w:adjustRightInd w:val="0"/>
              <w:spacing w:line="240" w:lineRule="auto"/>
              <w:ind w:right="81"/>
            </w:pPr>
            <w:r>
              <w:t xml:space="preserve">Link to: </w:t>
            </w:r>
            <w:hyperlink r:id="rId8" w:history="1">
              <w:r w:rsidRPr="005F552D">
                <w:rPr>
                  <w:rStyle w:val="Hyperlink"/>
                  <w:color w:val="00A04E"/>
                  <w:sz w:val="22"/>
                </w:rPr>
                <w:t>Right to work in the UK tool</w:t>
              </w:r>
            </w:hyperlink>
          </w:p>
        </w:tc>
        <w:tc>
          <w:tcPr>
            <w:tcW w:w="2179" w:type="dxa"/>
            <w:vAlign w:val="center"/>
          </w:tcPr>
          <w:p w14:paraId="4D38523A" w14:textId="77777777" w:rsidR="001E3D0D" w:rsidRPr="001E3D0D" w:rsidRDefault="001E3D0D" w:rsidP="00FA0876">
            <w:pPr>
              <w:widowControl w:val="0"/>
              <w:autoSpaceDE w:val="0"/>
              <w:autoSpaceDN w:val="0"/>
              <w:adjustRightInd w:val="0"/>
              <w:spacing w:line="240" w:lineRule="auto"/>
              <w:ind w:right="81"/>
            </w:pPr>
            <w:r w:rsidRPr="001E3D0D">
              <w:t>All employees</w:t>
            </w:r>
          </w:p>
          <w:p w14:paraId="04B749D3" w14:textId="77777777" w:rsidR="001E3D0D" w:rsidRPr="001E3D0D" w:rsidRDefault="001E3D0D" w:rsidP="00FA0876">
            <w:pPr>
              <w:widowControl w:val="0"/>
              <w:autoSpaceDE w:val="0"/>
              <w:autoSpaceDN w:val="0"/>
              <w:adjustRightInd w:val="0"/>
              <w:spacing w:line="240" w:lineRule="auto"/>
              <w:ind w:right="81"/>
            </w:pPr>
          </w:p>
        </w:tc>
      </w:tr>
      <w:tr w:rsidR="001E3D0D" w:rsidRPr="00A74018" w14:paraId="37C58C24" w14:textId="77777777" w:rsidTr="00F623B8">
        <w:tc>
          <w:tcPr>
            <w:tcW w:w="1951" w:type="dxa"/>
            <w:vAlign w:val="center"/>
          </w:tcPr>
          <w:p w14:paraId="09980500" w14:textId="77777777" w:rsidR="001E3D0D" w:rsidRPr="001E3D0D" w:rsidRDefault="001E3D0D" w:rsidP="00717FD9">
            <w:pPr>
              <w:widowControl w:val="0"/>
              <w:autoSpaceDE w:val="0"/>
              <w:autoSpaceDN w:val="0"/>
              <w:adjustRightInd w:val="0"/>
              <w:spacing w:line="240" w:lineRule="auto"/>
              <w:ind w:right="81"/>
            </w:pPr>
            <w:r w:rsidRPr="001E3D0D">
              <w:t>2 References</w:t>
            </w:r>
          </w:p>
        </w:tc>
        <w:tc>
          <w:tcPr>
            <w:tcW w:w="5813" w:type="dxa"/>
            <w:vAlign w:val="center"/>
          </w:tcPr>
          <w:p w14:paraId="28048E25" w14:textId="77777777" w:rsidR="001E3D0D" w:rsidRPr="001E3D0D" w:rsidRDefault="00D51F08">
            <w:pPr>
              <w:widowControl w:val="0"/>
              <w:autoSpaceDE w:val="0"/>
              <w:autoSpaceDN w:val="0"/>
              <w:adjustRightInd w:val="0"/>
              <w:spacing w:line="240" w:lineRule="auto"/>
              <w:ind w:right="81"/>
            </w:pPr>
            <w:r>
              <w:t xml:space="preserve">Satisfactory references to be received prior to appointment. For those working in an education setting, the references </w:t>
            </w:r>
            <w:r w:rsidR="004E3201">
              <w:t xml:space="preserve">would ideally </w:t>
            </w:r>
            <w:r>
              <w:t>be requested prior to interview so any issues</w:t>
            </w:r>
            <w:r w:rsidR="00603087">
              <w:t xml:space="preserve"> / gaps</w:t>
            </w:r>
            <w:r>
              <w:t xml:space="preserve"> can be discussed at interview. </w:t>
            </w:r>
          </w:p>
        </w:tc>
        <w:tc>
          <w:tcPr>
            <w:tcW w:w="2179" w:type="dxa"/>
            <w:vAlign w:val="center"/>
          </w:tcPr>
          <w:p w14:paraId="51CDDD4F" w14:textId="77777777" w:rsidR="001E3D0D" w:rsidRPr="001E3D0D" w:rsidRDefault="001E3D0D" w:rsidP="00FA0876">
            <w:pPr>
              <w:widowControl w:val="0"/>
              <w:autoSpaceDE w:val="0"/>
              <w:autoSpaceDN w:val="0"/>
              <w:adjustRightInd w:val="0"/>
              <w:spacing w:line="240" w:lineRule="auto"/>
              <w:ind w:right="81"/>
            </w:pPr>
            <w:r w:rsidRPr="001E3D0D">
              <w:t>All employees</w:t>
            </w:r>
          </w:p>
          <w:p w14:paraId="61AFFE8F" w14:textId="77777777" w:rsidR="001E3D0D" w:rsidRPr="001E3D0D" w:rsidRDefault="001E3D0D" w:rsidP="00FA0876">
            <w:pPr>
              <w:widowControl w:val="0"/>
              <w:autoSpaceDE w:val="0"/>
              <w:autoSpaceDN w:val="0"/>
              <w:adjustRightInd w:val="0"/>
              <w:spacing w:line="240" w:lineRule="auto"/>
              <w:ind w:right="81"/>
            </w:pPr>
          </w:p>
        </w:tc>
      </w:tr>
      <w:tr w:rsidR="001E3D0D" w:rsidRPr="00A74018" w14:paraId="2116D47F" w14:textId="77777777" w:rsidTr="00F623B8">
        <w:tc>
          <w:tcPr>
            <w:tcW w:w="1951" w:type="dxa"/>
            <w:vAlign w:val="center"/>
          </w:tcPr>
          <w:p w14:paraId="309E12E7" w14:textId="77777777" w:rsidR="001E3D0D" w:rsidRPr="001E3D0D" w:rsidRDefault="001E3D0D" w:rsidP="00FA0876">
            <w:pPr>
              <w:widowControl w:val="0"/>
              <w:autoSpaceDE w:val="0"/>
              <w:autoSpaceDN w:val="0"/>
              <w:adjustRightInd w:val="0"/>
              <w:spacing w:line="240" w:lineRule="auto"/>
              <w:ind w:right="81"/>
            </w:pPr>
            <w:r w:rsidRPr="001E3D0D">
              <w:t>Occupational Health Clearance</w:t>
            </w:r>
          </w:p>
        </w:tc>
        <w:tc>
          <w:tcPr>
            <w:tcW w:w="5813" w:type="dxa"/>
            <w:vAlign w:val="center"/>
          </w:tcPr>
          <w:p w14:paraId="3B47E8E2" w14:textId="77777777" w:rsidR="001E3D0D" w:rsidRPr="001E3D0D" w:rsidRDefault="00D51F08" w:rsidP="00D51F08">
            <w:pPr>
              <w:widowControl w:val="0"/>
              <w:autoSpaceDE w:val="0"/>
              <w:autoSpaceDN w:val="0"/>
              <w:adjustRightInd w:val="0"/>
              <w:spacing w:line="240" w:lineRule="auto"/>
              <w:ind w:right="81"/>
            </w:pPr>
            <w:r>
              <w:t>Outlining the fitness for the candidate to work in the role and any reasonable adjustments to accommodate the appointment.</w:t>
            </w:r>
          </w:p>
        </w:tc>
        <w:tc>
          <w:tcPr>
            <w:tcW w:w="2179" w:type="dxa"/>
            <w:vAlign w:val="center"/>
          </w:tcPr>
          <w:p w14:paraId="50BDEC15" w14:textId="77777777" w:rsidR="001E3D0D" w:rsidRPr="001E3D0D" w:rsidRDefault="001E3D0D" w:rsidP="00FA0876">
            <w:pPr>
              <w:widowControl w:val="0"/>
              <w:autoSpaceDE w:val="0"/>
              <w:autoSpaceDN w:val="0"/>
              <w:adjustRightInd w:val="0"/>
              <w:spacing w:line="240" w:lineRule="auto"/>
              <w:ind w:right="81"/>
            </w:pPr>
            <w:r w:rsidRPr="001E3D0D">
              <w:t>All Employees</w:t>
            </w:r>
          </w:p>
        </w:tc>
      </w:tr>
      <w:tr w:rsidR="001E3D0D" w:rsidRPr="00A74018" w14:paraId="5A29A0E9" w14:textId="77777777" w:rsidTr="00F623B8">
        <w:tc>
          <w:tcPr>
            <w:tcW w:w="1951" w:type="dxa"/>
            <w:vAlign w:val="center"/>
          </w:tcPr>
          <w:p w14:paraId="03E2D113" w14:textId="77777777" w:rsidR="001E3D0D" w:rsidRPr="001E3D0D" w:rsidRDefault="001E3D0D" w:rsidP="00284C26">
            <w:pPr>
              <w:widowControl w:val="0"/>
              <w:autoSpaceDE w:val="0"/>
              <w:autoSpaceDN w:val="0"/>
              <w:adjustRightInd w:val="0"/>
              <w:spacing w:line="240" w:lineRule="auto"/>
              <w:ind w:right="81"/>
            </w:pPr>
            <w:r w:rsidRPr="001E3D0D">
              <w:t xml:space="preserve">Proof of relevant qualifications </w:t>
            </w:r>
          </w:p>
        </w:tc>
        <w:tc>
          <w:tcPr>
            <w:tcW w:w="5813" w:type="dxa"/>
            <w:vAlign w:val="center"/>
          </w:tcPr>
          <w:p w14:paraId="2F7B7D93" w14:textId="77777777" w:rsidR="001E3D0D" w:rsidRPr="001E3D0D" w:rsidRDefault="00062863" w:rsidP="00062863">
            <w:pPr>
              <w:widowControl w:val="0"/>
              <w:autoSpaceDE w:val="0"/>
              <w:autoSpaceDN w:val="0"/>
              <w:adjustRightInd w:val="0"/>
              <w:spacing w:line="240" w:lineRule="auto"/>
              <w:ind w:right="81"/>
            </w:pPr>
            <w:r>
              <w:t>The qualifications needed to undertake the role a</w:t>
            </w:r>
            <w:r w:rsidR="009A75E7">
              <w:t>s outlined in the role profile and post specification</w:t>
            </w:r>
          </w:p>
        </w:tc>
        <w:tc>
          <w:tcPr>
            <w:tcW w:w="2179" w:type="dxa"/>
            <w:vAlign w:val="center"/>
          </w:tcPr>
          <w:p w14:paraId="2F8D48AB" w14:textId="77777777" w:rsidR="001E3D0D" w:rsidRPr="001E3D0D" w:rsidRDefault="009A75E7" w:rsidP="00FA0876">
            <w:pPr>
              <w:widowControl w:val="0"/>
              <w:autoSpaceDE w:val="0"/>
              <w:autoSpaceDN w:val="0"/>
              <w:adjustRightInd w:val="0"/>
              <w:spacing w:line="240" w:lineRule="auto"/>
              <w:ind w:right="81"/>
            </w:pPr>
            <w:r>
              <w:t xml:space="preserve">All Employees </w:t>
            </w:r>
          </w:p>
        </w:tc>
      </w:tr>
      <w:tr w:rsidR="009A75E7" w:rsidRPr="00A74018" w14:paraId="16E65DA7" w14:textId="77777777" w:rsidTr="00F623B8">
        <w:tc>
          <w:tcPr>
            <w:tcW w:w="1951" w:type="dxa"/>
            <w:vAlign w:val="center"/>
          </w:tcPr>
          <w:p w14:paraId="0A0EEDDA" w14:textId="77777777" w:rsidR="009A75E7" w:rsidRPr="001E3D0D" w:rsidRDefault="009A75E7" w:rsidP="00D9421E">
            <w:pPr>
              <w:widowControl w:val="0"/>
              <w:autoSpaceDE w:val="0"/>
              <w:autoSpaceDN w:val="0"/>
              <w:adjustRightInd w:val="0"/>
              <w:spacing w:line="240" w:lineRule="auto"/>
              <w:ind w:right="81"/>
            </w:pPr>
            <w:r>
              <w:t>Teach</w:t>
            </w:r>
            <w:r w:rsidR="00D9421E">
              <w:t>er</w:t>
            </w:r>
            <w:r>
              <w:t xml:space="preserve"> Services Checks</w:t>
            </w:r>
          </w:p>
        </w:tc>
        <w:tc>
          <w:tcPr>
            <w:tcW w:w="5813" w:type="dxa"/>
            <w:vAlign w:val="center"/>
          </w:tcPr>
          <w:p w14:paraId="79C78A8D" w14:textId="77777777" w:rsidR="009A75E7" w:rsidRPr="009A75E7" w:rsidRDefault="00062863" w:rsidP="009A75E7">
            <w:pPr>
              <w:spacing w:before="100" w:beforeAutospacing="1" w:after="100" w:afterAutospacing="1" w:line="240" w:lineRule="auto"/>
            </w:pPr>
            <w:r>
              <w:t>Teach</w:t>
            </w:r>
            <w:r w:rsidR="00D9421E">
              <w:t>er</w:t>
            </w:r>
            <w:r>
              <w:t xml:space="preserve"> Services Checks are needed prior to employing a teacher. They cover</w:t>
            </w:r>
          </w:p>
          <w:p w14:paraId="771B3290" w14:textId="77777777" w:rsidR="009A75E7" w:rsidRPr="009A75E7" w:rsidRDefault="009A75E7" w:rsidP="009A75E7">
            <w:pPr>
              <w:numPr>
                <w:ilvl w:val="0"/>
                <w:numId w:val="44"/>
              </w:numPr>
              <w:spacing w:before="100" w:beforeAutospacing="1" w:after="100" w:afterAutospacing="1" w:line="240" w:lineRule="auto"/>
            </w:pPr>
            <w:r>
              <w:t>t</w:t>
            </w:r>
            <w:r w:rsidRPr="009A75E7">
              <w:t xml:space="preserve">he award of QTS </w:t>
            </w:r>
          </w:p>
          <w:p w14:paraId="696FBB84" w14:textId="77777777" w:rsidR="009A75E7" w:rsidRPr="009A75E7" w:rsidRDefault="009A75E7" w:rsidP="009A75E7">
            <w:pPr>
              <w:numPr>
                <w:ilvl w:val="0"/>
                <w:numId w:val="44"/>
              </w:numPr>
              <w:spacing w:before="100" w:beforeAutospacing="1" w:after="100" w:afterAutospacing="1" w:line="240" w:lineRule="auto"/>
            </w:pPr>
            <w:r w:rsidRPr="009A75E7">
              <w:t>completion of teacher induction</w:t>
            </w:r>
          </w:p>
          <w:p w14:paraId="7E79A4DF" w14:textId="77777777" w:rsidR="009A75E7" w:rsidRDefault="009A75E7" w:rsidP="009A75E7">
            <w:pPr>
              <w:numPr>
                <w:ilvl w:val="0"/>
                <w:numId w:val="44"/>
              </w:numPr>
              <w:spacing w:before="100" w:beforeAutospacing="1" w:after="100" w:afterAutospacing="1" w:line="240" w:lineRule="auto"/>
            </w:pPr>
            <w:r w:rsidRPr="009A75E7">
              <w:t>prohibitions, sanctions and restrictions that might prevent the individual from taking part in certain activities or working in specific positions</w:t>
            </w:r>
          </w:p>
          <w:p w14:paraId="1BB6EAC3" w14:textId="77777777" w:rsidR="009A75E7" w:rsidRDefault="00C01C5A" w:rsidP="00D9421E">
            <w:pPr>
              <w:spacing w:before="100" w:beforeAutospacing="1" w:after="100" w:afterAutospacing="1" w:line="240" w:lineRule="auto"/>
            </w:pPr>
            <w:hyperlink r:id="rId9" w:anchor="teacher-services-restrictions-lists" w:history="1">
              <w:r w:rsidR="009A75E7" w:rsidRPr="005F552D">
                <w:rPr>
                  <w:rStyle w:val="Hyperlink"/>
                  <w:color w:val="00A04E"/>
                  <w:sz w:val="22"/>
                </w:rPr>
                <w:t>Link to: Teach</w:t>
              </w:r>
              <w:r w:rsidR="00D9421E" w:rsidRPr="005F552D">
                <w:rPr>
                  <w:rStyle w:val="Hyperlink"/>
                  <w:color w:val="00A04E"/>
                  <w:sz w:val="22"/>
                </w:rPr>
                <w:t>er</w:t>
              </w:r>
              <w:r w:rsidR="009A75E7" w:rsidRPr="005F552D">
                <w:rPr>
                  <w:rStyle w:val="Hyperlink"/>
                  <w:color w:val="00A04E"/>
                  <w:sz w:val="22"/>
                </w:rPr>
                <w:t xml:space="preserve"> Services</w:t>
              </w:r>
            </w:hyperlink>
            <w:r w:rsidR="009A75E7" w:rsidRPr="005F552D">
              <w:rPr>
                <w:color w:val="00A04E"/>
              </w:rPr>
              <w:t xml:space="preserve"> </w:t>
            </w:r>
          </w:p>
        </w:tc>
        <w:tc>
          <w:tcPr>
            <w:tcW w:w="2179" w:type="dxa"/>
            <w:vAlign w:val="center"/>
          </w:tcPr>
          <w:p w14:paraId="5358F61B" w14:textId="77777777" w:rsidR="009A75E7" w:rsidRPr="001E3D0D" w:rsidRDefault="009A75E7" w:rsidP="00FA0876">
            <w:pPr>
              <w:widowControl w:val="0"/>
              <w:autoSpaceDE w:val="0"/>
              <w:autoSpaceDN w:val="0"/>
              <w:adjustRightInd w:val="0"/>
              <w:spacing w:line="240" w:lineRule="auto"/>
              <w:ind w:right="81"/>
            </w:pPr>
            <w:r>
              <w:t>Teaching Roles</w:t>
            </w:r>
            <w:r w:rsidR="00632213">
              <w:t xml:space="preserve"> only</w:t>
            </w:r>
          </w:p>
        </w:tc>
      </w:tr>
      <w:tr w:rsidR="001E3D0D" w:rsidRPr="00A74018" w14:paraId="0071DE9A" w14:textId="77777777" w:rsidTr="00F623B8">
        <w:tc>
          <w:tcPr>
            <w:tcW w:w="1951" w:type="dxa"/>
            <w:vAlign w:val="center"/>
          </w:tcPr>
          <w:p w14:paraId="1EA37C1A" w14:textId="77777777" w:rsidR="001E3D0D" w:rsidRPr="001E3D0D" w:rsidRDefault="001E3D0D" w:rsidP="00FA0876">
            <w:pPr>
              <w:widowControl w:val="0"/>
              <w:autoSpaceDE w:val="0"/>
              <w:autoSpaceDN w:val="0"/>
              <w:adjustRightInd w:val="0"/>
              <w:spacing w:line="240" w:lineRule="auto"/>
              <w:ind w:right="81"/>
            </w:pPr>
            <w:r w:rsidRPr="001E3D0D">
              <w:t>Proof of relevant registrations</w:t>
            </w:r>
            <w:r w:rsidR="00062863">
              <w:t xml:space="preserve"> or licenses</w:t>
            </w:r>
          </w:p>
        </w:tc>
        <w:tc>
          <w:tcPr>
            <w:tcW w:w="5813" w:type="dxa"/>
            <w:vAlign w:val="center"/>
          </w:tcPr>
          <w:p w14:paraId="00DCC046" w14:textId="77777777" w:rsidR="00062863" w:rsidRDefault="00062863" w:rsidP="00FA0876">
            <w:pPr>
              <w:widowControl w:val="0"/>
              <w:autoSpaceDE w:val="0"/>
              <w:autoSpaceDN w:val="0"/>
              <w:adjustRightInd w:val="0"/>
              <w:spacing w:line="240" w:lineRule="auto"/>
              <w:ind w:right="81"/>
            </w:pPr>
            <w:r>
              <w:t>Certain roles require registrations or licences before an individual can work in the service</w:t>
            </w:r>
            <w:r w:rsidR="00603087">
              <w:t>.</w:t>
            </w:r>
            <w:r>
              <w:t xml:space="preserve"> </w:t>
            </w:r>
          </w:p>
          <w:p w14:paraId="2FC8F434" w14:textId="77777777" w:rsidR="00062863" w:rsidRDefault="00062863" w:rsidP="00FA0876">
            <w:pPr>
              <w:widowControl w:val="0"/>
              <w:autoSpaceDE w:val="0"/>
              <w:autoSpaceDN w:val="0"/>
              <w:adjustRightInd w:val="0"/>
              <w:spacing w:line="240" w:lineRule="auto"/>
              <w:ind w:right="81"/>
            </w:pPr>
          </w:p>
          <w:p w14:paraId="4B4D4043" w14:textId="77777777" w:rsidR="00062863" w:rsidRDefault="00062863" w:rsidP="00FA0876">
            <w:pPr>
              <w:widowControl w:val="0"/>
              <w:autoSpaceDE w:val="0"/>
              <w:autoSpaceDN w:val="0"/>
              <w:adjustRightInd w:val="0"/>
              <w:spacing w:line="240" w:lineRule="auto"/>
              <w:ind w:right="81"/>
            </w:pPr>
            <w:r>
              <w:t>For example:</w:t>
            </w:r>
          </w:p>
          <w:p w14:paraId="6DA739B8" w14:textId="77777777" w:rsidR="00D51F08" w:rsidRPr="00062863" w:rsidRDefault="001E3D0D" w:rsidP="00062863">
            <w:pPr>
              <w:pStyle w:val="ListParagraph"/>
              <w:widowControl w:val="0"/>
              <w:numPr>
                <w:ilvl w:val="0"/>
                <w:numId w:val="45"/>
              </w:numPr>
              <w:autoSpaceDE w:val="0"/>
              <w:autoSpaceDN w:val="0"/>
              <w:adjustRightInd w:val="0"/>
              <w:spacing w:line="240" w:lineRule="auto"/>
              <w:ind w:right="81"/>
            </w:pPr>
            <w:r w:rsidRPr="00062863">
              <w:t>CQC registration</w:t>
            </w:r>
            <w:r w:rsidR="00D51F08" w:rsidRPr="00062863">
              <w:t xml:space="preserve"> for health and social care roles</w:t>
            </w:r>
          </w:p>
          <w:p w14:paraId="435E353D" w14:textId="77777777" w:rsidR="001E3D0D" w:rsidRDefault="00D51F08" w:rsidP="00062863">
            <w:pPr>
              <w:pStyle w:val="ListParagraph"/>
              <w:widowControl w:val="0"/>
              <w:numPr>
                <w:ilvl w:val="0"/>
                <w:numId w:val="45"/>
              </w:numPr>
              <w:autoSpaceDE w:val="0"/>
              <w:autoSpaceDN w:val="0"/>
              <w:adjustRightInd w:val="0"/>
              <w:spacing w:line="240" w:lineRule="auto"/>
              <w:ind w:right="81"/>
            </w:pPr>
            <w:r w:rsidRPr="00062863">
              <w:t xml:space="preserve">HCPC </w:t>
            </w:r>
            <w:r w:rsidR="004706F6">
              <w:t xml:space="preserve">/ GSCC </w:t>
            </w:r>
            <w:r w:rsidRPr="00062863">
              <w:t>registration for Qualified Social Workers and Occupational Therapists</w:t>
            </w:r>
          </w:p>
          <w:p w14:paraId="102D467F" w14:textId="77777777" w:rsidR="00157618" w:rsidRPr="00062863" w:rsidRDefault="00157618" w:rsidP="00666B67">
            <w:pPr>
              <w:pStyle w:val="ListParagraph"/>
              <w:widowControl w:val="0"/>
              <w:autoSpaceDE w:val="0"/>
              <w:autoSpaceDN w:val="0"/>
              <w:adjustRightInd w:val="0"/>
              <w:spacing w:line="240" w:lineRule="auto"/>
              <w:ind w:right="81"/>
            </w:pPr>
          </w:p>
          <w:p w14:paraId="33F627BE" w14:textId="77777777" w:rsidR="00062863" w:rsidRPr="001A2223" w:rsidRDefault="00E17540" w:rsidP="001A2223">
            <w:pPr>
              <w:widowControl w:val="0"/>
              <w:autoSpaceDE w:val="0"/>
              <w:autoSpaceDN w:val="0"/>
              <w:adjustRightInd w:val="0"/>
              <w:spacing w:line="240" w:lineRule="auto"/>
              <w:ind w:right="81"/>
            </w:pPr>
            <w:r>
              <w:t>If</w:t>
            </w:r>
            <w:r w:rsidR="001A2223">
              <w:t xml:space="preserve"> any candidates</w:t>
            </w:r>
            <w:r>
              <w:t xml:space="preserve"> are</w:t>
            </w:r>
            <w:r w:rsidR="001A2223">
              <w:t xml:space="preserve"> under investigation by their regulated body, CCC would normally require the candidate’s investigation to conclude and have an outcome before a ju</w:t>
            </w:r>
            <w:r>
              <w:t>dgement can be made regarding this pre-employment clearance</w:t>
            </w:r>
            <w:r w:rsidR="001A2223">
              <w:t xml:space="preserve">.     </w:t>
            </w:r>
          </w:p>
          <w:p w14:paraId="055F60F2" w14:textId="77777777" w:rsidR="001A2223" w:rsidRPr="001E3D0D" w:rsidRDefault="001A2223" w:rsidP="00FA0876">
            <w:pPr>
              <w:widowControl w:val="0"/>
              <w:autoSpaceDE w:val="0"/>
              <w:autoSpaceDN w:val="0"/>
              <w:adjustRightInd w:val="0"/>
              <w:spacing w:line="240" w:lineRule="auto"/>
              <w:ind w:right="81"/>
            </w:pPr>
          </w:p>
        </w:tc>
        <w:tc>
          <w:tcPr>
            <w:tcW w:w="2179" w:type="dxa"/>
            <w:vAlign w:val="center"/>
          </w:tcPr>
          <w:p w14:paraId="3716CAE1" w14:textId="77777777" w:rsidR="001E3D0D" w:rsidRPr="001E3D0D" w:rsidRDefault="00062863" w:rsidP="00FA0876">
            <w:pPr>
              <w:widowControl w:val="0"/>
              <w:autoSpaceDE w:val="0"/>
              <w:autoSpaceDN w:val="0"/>
              <w:adjustRightInd w:val="0"/>
              <w:spacing w:line="240" w:lineRule="auto"/>
              <w:ind w:right="81"/>
            </w:pPr>
            <w:r>
              <w:t>Relevant roles only as outlined in the post specification</w:t>
            </w:r>
          </w:p>
        </w:tc>
      </w:tr>
      <w:tr w:rsidR="001E3D0D" w:rsidRPr="00A74018" w14:paraId="265643D3" w14:textId="77777777" w:rsidTr="00F623B8">
        <w:tc>
          <w:tcPr>
            <w:tcW w:w="1951" w:type="dxa"/>
            <w:vAlign w:val="center"/>
          </w:tcPr>
          <w:p w14:paraId="2B756AA6" w14:textId="77777777" w:rsidR="001E3D0D" w:rsidRPr="001E3D0D" w:rsidRDefault="001E3D0D" w:rsidP="00FA0876">
            <w:pPr>
              <w:widowControl w:val="0"/>
              <w:autoSpaceDE w:val="0"/>
              <w:autoSpaceDN w:val="0"/>
              <w:adjustRightInd w:val="0"/>
              <w:spacing w:line="240" w:lineRule="auto"/>
              <w:ind w:right="81"/>
            </w:pPr>
            <w:r w:rsidRPr="001E3D0D">
              <w:t>DBS Check</w:t>
            </w:r>
          </w:p>
        </w:tc>
        <w:tc>
          <w:tcPr>
            <w:tcW w:w="5813" w:type="dxa"/>
            <w:vAlign w:val="center"/>
          </w:tcPr>
          <w:p w14:paraId="52893EB1" w14:textId="77777777" w:rsidR="001E3D0D" w:rsidRDefault="00062863" w:rsidP="00FA0876">
            <w:pPr>
              <w:widowControl w:val="0"/>
              <w:autoSpaceDE w:val="0"/>
              <w:autoSpaceDN w:val="0"/>
              <w:adjustRightInd w:val="0"/>
              <w:spacing w:line="240" w:lineRule="auto"/>
              <w:ind w:right="81"/>
            </w:pPr>
            <w:r>
              <w:t>Those working in roles that are eligible for a DBS check require DBS check before commencement. Types of check:</w:t>
            </w:r>
          </w:p>
          <w:p w14:paraId="7636F037" w14:textId="77777777" w:rsidR="00062863" w:rsidRPr="00062863" w:rsidRDefault="00062863" w:rsidP="00062863">
            <w:pPr>
              <w:pStyle w:val="ListParagraph"/>
              <w:widowControl w:val="0"/>
              <w:numPr>
                <w:ilvl w:val="0"/>
                <w:numId w:val="46"/>
              </w:numPr>
              <w:autoSpaceDE w:val="0"/>
              <w:autoSpaceDN w:val="0"/>
              <w:adjustRightInd w:val="0"/>
              <w:spacing w:line="240" w:lineRule="auto"/>
              <w:ind w:right="81"/>
            </w:pPr>
            <w:r w:rsidRPr="00062863">
              <w:t>Standard DBS</w:t>
            </w:r>
          </w:p>
          <w:p w14:paraId="34AA6352" w14:textId="77777777" w:rsidR="00062863" w:rsidRPr="00062863" w:rsidRDefault="00062863" w:rsidP="00062863">
            <w:pPr>
              <w:pStyle w:val="ListParagraph"/>
              <w:widowControl w:val="0"/>
              <w:numPr>
                <w:ilvl w:val="0"/>
                <w:numId w:val="46"/>
              </w:numPr>
              <w:autoSpaceDE w:val="0"/>
              <w:autoSpaceDN w:val="0"/>
              <w:adjustRightInd w:val="0"/>
              <w:spacing w:line="240" w:lineRule="auto"/>
              <w:ind w:right="81"/>
            </w:pPr>
            <w:r w:rsidRPr="00062863">
              <w:t>Enhanced DBS</w:t>
            </w:r>
          </w:p>
          <w:p w14:paraId="07B105A7" w14:textId="77777777" w:rsidR="00062863" w:rsidRDefault="00062863" w:rsidP="00062863">
            <w:pPr>
              <w:pStyle w:val="ListParagraph"/>
              <w:widowControl w:val="0"/>
              <w:numPr>
                <w:ilvl w:val="0"/>
                <w:numId w:val="46"/>
              </w:numPr>
              <w:autoSpaceDE w:val="0"/>
              <w:autoSpaceDN w:val="0"/>
              <w:adjustRightInd w:val="0"/>
              <w:spacing w:line="240" w:lineRule="auto"/>
              <w:ind w:right="81"/>
            </w:pPr>
            <w:r w:rsidRPr="00062863">
              <w:lastRenderedPageBreak/>
              <w:t>Enhanced with barred lists (</w:t>
            </w:r>
            <w:r w:rsidR="00527F2B" w:rsidRPr="00062863">
              <w:t>children’s</w:t>
            </w:r>
            <w:r w:rsidRPr="00062863">
              <w:t xml:space="preserve"> and /or adults)</w:t>
            </w:r>
          </w:p>
          <w:p w14:paraId="2D32885F" w14:textId="77777777" w:rsidR="00171FDD" w:rsidRDefault="00171FDD" w:rsidP="00171FDD">
            <w:pPr>
              <w:pStyle w:val="ListParagraph"/>
              <w:widowControl w:val="0"/>
              <w:autoSpaceDE w:val="0"/>
              <w:autoSpaceDN w:val="0"/>
              <w:adjustRightInd w:val="0"/>
              <w:spacing w:line="240" w:lineRule="auto"/>
              <w:ind w:right="81"/>
            </w:pPr>
          </w:p>
          <w:p w14:paraId="06A680E7" w14:textId="77777777" w:rsidR="00257C45" w:rsidRPr="00257C45" w:rsidRDefault="00257C45" w:rsidP="00257C45">
            <w:pPr>
              <w:widowControl w:val="0"/>
              <w:autoSpaceDE w:val="0"/>
              <w:autoSpaceDN w:val="0"/>
              <w:adjustRightInd w:val="0"/>
              <w:spacing w:line="240" w:lineRule="auto"/>
              <w:ind w:right="81"/>
            </w:pPr>
            <w:r>
              <w:t>When certificates are received, managers</w:t>
            </w:r>
            <w:r w:rsidR="00171FDD">
              <w:t xml:space="preserve"> / headteachers</w:t>
            </w:r>
            <w:r w:rsidR="00A26218">
              <w:t xml:space="preserve"> should complete Appendix </w:t>
            </w:r>
            <w:r w:rsidR="007430C8">
              <w:t>B</w:t>
            </w:r>
            <w:r>
              <w:t>.</w:t>
            </w:r>
          </w:p>
        </w:tc>
        <w:tc>
          <w:tcPr>
            <w:tcW w:w="2179" w:type="dxa"/>
            <w:vAlign w:val="center"/>
          </w:tcPr>
          <w:p w14:paraId="3CABCFF8" w14:textId="77777777" w:rsidR="001E3D0D" w:rsidRPr="001E3D0D" w:rsidRDefault="00062863" w:rsidP="00FA0876">
            <w:pPr>
              <w:widowControl w:val="0"/>
              <w:autoSpaceDE w:val="0"/>
              <w:autoSpaceDN w:val="0"/>
              <w:adjustRightInd w:val="0"/>
              <w:spacing w:line="240" w:lineRule="auto"/>
              <w:ind w:right="81"/>
            </w:pPr>
            <w:r>
              <w:lastRenderedPageBreak/>
              <w:t>Relevant roles only as outlined in the post specification</w:t>
            </w:r>
          </w:p>
        </w:tc>
      </w:tr>
      <w:tr w:rsidR="001E3D0D" w:rsidRPr="00A74018" w14:paraId="75077125" w14:textId="77777777" w:rsidTr="00F623B8">
        <w:tc>
          <w:tcPr>
            <w:tcW w:w="1951" w:type="dxa"/>
            <w:vAlign w:val="center"/>
          </w:tcPr>
          <w:p w14:paraId="5674AA40" w14:textId="77777777" w:rsidR="00632213" w:rsidRPr="00632213" w:rsidRDefault="00632213" w:rsidP="00FA0876">
            <w:pPr>
              <w:widowControl w:val="0"/>
              <w:autoSpaceDE w:val="0"/>
              <w:autoSpaceDN w:val="0"/>
              <w:adjustRightInd w:val="0"/>
              <w:spacing w:line="240" w:lineRule="auto"/>
              <w:ind w:right="81"/>
              <w:rPr>
                <w:b/>
              </w:rPr>
            </w:pPr>
            <w:r w:rsidRPr="00632213">
              <w:rPr>
                <w:b/>
              </w:rPr>
              <w:t xml:space="preserve">Alternative DBS </w:t>
            </w:r>
          </w:p>
          <w:p w14:paraId="54B446B8" w14:textId="77777777" w:rsidR="00632213" w:rsidRDefault="00632213" w:rsidP="00FA0876">
            <w:pPr>
              <w:widowControl w:val="0"/>
              <w:autoSpaceDE w:val="0"/>
              <w:autoSpaceDN w:val="0"/>
              <w:adjustRightInd w:val="0"/>
              <w:spacing w:line="240" w:lineRule="auto"/>
              <w:ind w:right="81"/>
            </w:pPr>
          </w:p>
          <w:p w14:paraId="2309E925" w14:textId="77777777" w:rsidR="001E3D0D" w:rsidRPr="00DF7A5B" w:rsidRDefault="001E3D0D" w:rsidP="00632213">
            <w:pPr>
              <w:widowControl w:val="0"/>
              <w:autoSpaceDE w:val="0"/>
              <w:autoSpaceDN w:val="0"/>
              <w:adjustRightInd w:val="0"/>
              <w:spacing w:line="240" w:lineRule="auto"/>
              <w:ind w:right="81"/>
            </w:pPr>
            <w:r w:rsidRPr="00DF7A5B">
              <w:t>Update Service Check</w:t>
            </w:r>
          </w:p>
        </w:tc>
        <w:tc>
          <w:tcPr>
            <w:tcW w:w="5813" w:type="dxa"/>
            <w:vAlign w:val="center"/>
          </w:tcPr>
          <w:p w14:paraId="4E420449" w14:textId="77777777" w:rsidR="00DF7A5B" w:rsidRDefault="00DF7A5B" w:rsidP="00D66343">
            <w:pPr>
              <w:widowControl w:val="0"/>
              <w:autoSpaceDE w:val="0"/>
              <w:autoSpaceDN w:val="0"/>
              <w:adjustRightInd w:val="0"/>
              <w:spacing w:line="240" w:lineRule="auto"/>
              <w:ind w:right="81"/>
            </w:pPr>
            <w:r w:rsidRPr="00DF7A5B">
              <w:t>This check replaces the need for a DBS, but can only be applied to candidates who are registered with the DBS update service.</w:t>
            </w:r>
            <w:r w:rsidR="004E067F">
              <w:t xml:space="preserve"> See below for more detail.</w:t>
            </w:r>
            <w:r w:rsidR="00171FDD">
              <w:t xml:space="preserve"> </w:t>
            </w:r>
          </w:p>
          <w:p w14:paraId="55AB482C" w14:textId="77777777" w:rsidR="00603087" w:rsidRDefault="00603087" w:rsidP="00D66343">
            <w:pPr>
              <w:widowControl w:val="0"/>
              <w:autoSpaceDE w:val="0"/>
              <w:autoSpaceDN w:val="0"/>
              <w:adjustRightInd w:val="0"/>
              <w:spacing w:line="240" w:lineRule="auto"/>
              <w:ind w:right="81"/>
            </w:pPr>
          </w:p>
          <w:p w14:paraId="26FCB027" w14:textId="77777777" w:rsidR="007430C8" w:rsidRDefault="00171FDD" w:rsidP="00171FDD">
            <w:pPr>
              <w:widowControl w:val="0"/>
              <w:autoSpaceDE w:val="0"/>
              <w:autoSpaceDN w:val="0"/>
              <w:adjustRightInd w:val="0"/>
              <w:spacing w:line="240" w:lineRule="auto"/>
              <w:ind w:right="81"/>
            </w:pPr>
            <w:r>
              <w:t>Update Service consent form is a</w:t>
            </w:r>
            <w:r w:rsidR="00603087" w:rsidRPr="00DF7A5B">
              <w:t xml:space="preserve">vailable in Appendix </w:t>
            </w:r>
          </w:p>
          <w:p w14:paraId="46FE9EC9" w14:textId="77777777" w:rsidR="00603087" w:rsidRPr="00DF7A5B" w:rsidRDefault="007430C8" w:rsidP="00171FDD">
            <w:pPr>
              <w:widowControl w:val="0"/>
              <w:autoSpaceDE w:val="0"/>
              <w:autoSpaceDN w:val="0"/>
              <w:adjustRightInd w:val="0"/>
              <w:spacing w:line="240" w:lineRule="auto"/>
              <w:ind w:right="81"/>
            </w:pPr>
            <w:r>
              <w:t>B</w:t>
            </w:r>
          </w:p>
        </w:tc>
        <w:tc>
          <w:tcPr>
            <w:tcW w:w="2179" w:type="dxa"/>
            <w:vAlign w:val="center"/>
          </w:tcPr>
          <w:p w14:paraId="311E5DF6" w14:textId="77777777" w:rsidR="001E3D0D" w:rsidRPr="005E1388" w:rsidRDefault="00DF7A5B" w:rsidP="00FA0876">
            <w:pPr>
              <w:widowControl w:val="0"/>
              <w:autoSpaceDE w:val="0"/>
              <w:autoSpaceDN w:val="0"/>
              <w:adjustRightInd w:val="0"/>
              <w:spacing w:line="240" w:lineRule="auto"/>
              <w:ind w:right="81"/>
              <w:rPr>
                <w:highlight w:val="yellow"/>
              </w:rPr>
            </w:pPr>
            <w:r>
              <w:t>Relevant roles only as outlined in the post specification</w:t>
            </w:r>
          </w:p>
        </w:tc>
      </w:tr>
      <w:tr w:rsidR="001E3D0D" w:rsidRPr="00A74018" w14:paraId="1FDE643A" w14:textId="77777777" w:rsidTr="00F623B8">
        <w:tc>
          <w:tcPr>
            <w:tcW w:w="1951" w:type="dxa"/>
            <w:vAlign w:val="center"/>
          </w:tcPr>
          <w:p w14:paraId="398C7CEC" w14:textId="77777777" w:rsidR="001E3D0D" w:rsidRPr="005E1388" w:rsidRDefault="001E3D0D" w:rsidP="008A7B0D">
            <w:pPr>
              <w:widowControl w:val="0"/>
              <w:autoSpaceDE w:val="0"/>
              <w:autoSpaceDN w:val="0"/>
              <w:adjustRightInd w:val="0"/>
              <w:spacing w:line="240" w:lineRule="auto"/>
              <w:ind w:right="81"/>
              <w:rPr>
                <w:highlight w:val="yellow"/>
              </w:rPr>
            </w:pPr>
            <w:r w:rsidRPr="002A5654">
              <w:t>Statement of good conduct</w:t>
            </w:r>
          </w:p>
        </w:tc>
        <w:tc>
          <w:tcPr>
            <w:tcW w:w="5813" w:type="dxa"/>
            <w:vAlign w:val="center"/>
          </w:tcPr>
          <w:p w14:paraId="5DA1338A" w14:textId="77777777" w:rsidR="002A5654" w:rsidRPr="002A5654" w:rsidRDefault="002A5654" w:rsidP="002A5654">
            <w:pPr>
              <w:widowControl w:val="0"/>
              <w:autoSpaceDE w:val="0"/>
              <w:autoSpaceDN w:val="0"/>
              <w:adjustRightInd w:val="0"/>
              <w:spacing w:line="240" w:lineRule="auto"/>
              <w:ind w:right="81"/>
            </w:pPr>
            <w:r w:rsidRPr="002A5654">
              <w:t>The DBS cannot access overseas criminal records.  Where a candidate has spent time living or travelling abroad it is the applicants’ responsibility to obtain a Record of Good Conduct from the appropriate country. Failure to do so may result in any offer of employment being rescinded. Advice must be sought from People Management/HR Provider</w:t>
            </w:r>
          </w:p>
          <w:p w14:paraId="0C430BC1" w14:textId="77777777" w:rsidR="002A5654" w:rsidRPr="002A5654" w:rsidRDefault="002A5654" w:rsidP="002A5654">
            <w:pPr>
              <w:widowControl w:val="0"/>
              <w:autoSpaceDE w:val="0"/>
              <w:autoSpaceDN w:val="0"/>
              <w:adjustRightInd w:val="0"/>
              <w:spacing w:line="240" w:lineRule="auto"/>
              <w:ind w:right="81"/>
              <w:rPr>
                <w:rFonts w:eastAsia="PMingLiU" w:cs="Arial"/>
                <w:szCs w:val="22"/>
              </w:rPr>
            </w:pPr>
          </w:p>
          <w:p w14:paraId="03269DB2" w14:textId="77777777" w:rsidR="002A5654" w:rsidRPr="005F552D" w:rsidRDefault="00C01C5A" w:rsidP="002A5654">
            <w:pPr>
              <w:widowControl w:val="0"/>
              <w:autoSpaceDE w:val="0"/>
              <w:autoSpaceDN w:val="0"/>
              <w:adjustRightInd w:val="0"/>
              <w:spacing w:line="240" w:lineRule="auto"/>
              <w:ind w:right="81"/>
              <w:rPr>
                <w:rFonts w:cs="Arial"/>
                <w:color w:val="00A04E"/>
                <w:szCs w:val="22"/>
              </w:rPr>
            </w:pPr>
            <w:hyperlink r:id="rId10" w:history="1">
              <w:r w:rsidR="002A5654" w:rsidRPr="005F552D">
                <w:rPr>
                  <w:rStyle w:val="Hyperlink"/>
                  <w:rFonts w:eastAsia="PMingLiU" w:cs="Arial"/>
                  <w:color w:val="00A04E"/>
                  <w:sz w:val="22"/>
                  <w:szCs w:val="22"/>
                </w:rPr>
                <w:t>Link to: How to apply for a statement of good conduct</w:t>
              </w:r>
            </w:hyperlink>
            <w:r w:rsidR="002A5654" w:rsidRPr="005F552D">
              <w:rPr>
                <w:rFonts w:cs="Arial"/>
                <w:color w:val="00A04E"/>
                <w:szCs w:val="22"/>
              </w:rPr>
              <w:br w:type="page"/>
            </w:r>
          </w:p>
          <w:p w14:paraId="7B7C5A13" w14:textId="77777777" w:rsidR="00FA0876" w:rsidRDefault="00FA0876" w:rsidP="002A5654">
            <w:pPr>
              <w:widowControl w:val="0"/>
              <w:autoSpaceDE w:val="0"/>
              <w:autoSpaceDN w:val="0"/>
              <w:adjustRightInd w:val="0"/>
              <w:spacing w:line="240" w:lineRule="auto"/>
              <w:ind w:right="81"/>
              <w:rPr>
                <w:rFonts w:cs="Arial"/>
                <w:szCs w:val="22"/>
              </w:rPr>
            </w:pPr>
          </w:p>
          <w:p w14:paraId="6C9895BF" w14:textId="77777777" w:rsidR="00FA0876" w:rsidRPr="002A5654" w:rsidRDefault="00FA0876" w:rsidP="002A5654">
            <w:pPr>
              <w:widowControl w:val="0"/>
              <w:autoSpaceDE w:val="0"/>
              <w:autoSpaceDN w:val="0"/>
              <w:adjustRightInd w:val="0"/>
              <w:spacing w:line="240" w:lineRule="auto"/>
              <w:ind w:right="81"/>
              <w:rPr>
                <w:rFonts w:eastAsia="PMingLiU" w:cs="Arial"/>
                <w:szCs w:val="22"/>
              </w:rPr>
            </w:pPr>
            <w:r>
              <w:rPr>
                <w:rFonts w:cs="Arial"/>
                <w:szCs w:val="22"/>
              </w:rPr>
              <w:t>This check may be needed in addition to a DBS check.</w:t>
            </w:r>
          </w:p>
          <w:p w14:paraId="34B5A11F" w14:textId="77777777" w:rsidR="001E3D0D" w:rsidRPr="005E1388" w:rsidRDefault="001E3D0D" w:rsidP="00FA0876">
            <w:pPr>
              <w:widowControl w:val="0"/>
              <w:autoSpaceDE w:val="0"/>
              <w:autoSpaceDN w:val="0"/>
              <w:adjustRightInd w:val="0"/>
              <w:spacing w:line="240" w:lineRule="auto"/>
              <w:ind w:right="81"/>
              <w:rPr>
                <w:highlight w:val="yellow"/>
              </w:rPr>
            </w:pPr>
          </w:p>
        </w:tc>
        <w:tc>
          <w:tcPr>
            <w:tcW w:w="2179" w:type="dxa"/>
            <w:vAlign w:val="center"/>
          </w:tcPr>
          <w:p w14:paraId="36F2E8EC" w14:textId="77777777" w:rsidR="00632213" w:rsidRPr="00632213" w:rsidRDefault="002A5654" w:rsidP="00FA0876">
            <w:pPr>
              <w:widowControl w:val="0"/>
              <w:autoSpaceDE w:val="0"/>
              <w:autoSpaceDN w:val="0"/>
              <w:adjustRightInd w:val="0"/>
              <w:spacing w:line="240" w:lineRule="auto"/>
              <w:ind w:right="81"/>
            </w:pPr>
            <w:r w:rsidRPr="002A5654">
              <w:t>Posts requiring a DBS Check</w:t>
            </w:r>
          </w:p>
        </w:tc>
      </w:tr>
      <w:tr w:rsidR="00632213" w:rsidRPr="00A74018" w14:paraId="6D445F1D" w14:textId="77777777" w:rsidTr="00F623B8">
        <w:tc>
          <w:tcPr>
            <w:tcW w:w="1951" w:type="dxa"/>
            <w:vAlign w:val="center"/>
          </w:tcPr>
          <w:p w14:paraId="31B7CB48" w14:textId="77777777" w:rsidR="00FA0876" w:rsidRPr="00FA0876" w:rsidRDefault="00FA0876" w:rsidP="00FA0876">
            <w:pPr>
              <w:widowControl w:val="0"/>
              <w:autoSpaceDE w:val="0"/>
              <w:autoSpaceDN w:val="0"/>
              <w:adjustRightInd w:val="0"/>
              <w:spacing w:line="240" w:lineRule="auto"/>
              <w:ind w:right="81"/>
              <w:rPr>
                <w:b/>
              </w:rPr>
            </w:pPr>
            <w:r w:rsidRPr="00FA0876">
              <w:rPr>
                <w:b/>
              </w:rPr>
              <w:t>Interim Check</w:t>
            </w:r>
          </w:p>
          <w:p w14:paraId="72FE4432" w14:textId="77777777" w:rsidR="00FA0876" w:rsidRDefault="00FA0876" w:rsidP="00FA0876">
            <w:pPr>
              <w:widowControl w:val="0"/>
              <w:autoSpaceDE w:val="0"/>
              <w:autoSpaceDN w:val="0"/>
              <w:adjustRightInd w:val="0"/>
              <w:spacing w:line="240" w:lineRule="auto"/>
              <w:ind w:right="81"/>
            </w:pPr>
          </w:p>
          <w:p w14:paraId="1F8B3777" w14:textId="77777777" w:rsidR="00632213" w:rsidRPr="004E067F" w:rsidRDefault="00632213" w:rsidP="00FA0876">
            <w:pPr>
              <w:widowControl w:val="0"/>
              <w:autoSpaceDE w:val="0"/>
              <w:autoSpaceDN w:val="0"/>
              <w:adjustRightInd w:val="0"/>
              <w:spacing w:line="240" w:lineRule="auto"/>
              <w:ind w:right="81"/>
            </w:pPr>
            <w:r w:rsidRPr="004E067F">
              <w:t xml:space="preserve">DBS Adult First Check </w:t>
            </w:r>
          </w:p>
        </w:tc>
        <w:tc>
          <w:tcPr>
            <w:tcW w:w="5813" w:type="dxa"/>
            <w:vAlign w:val="center"/>
          </w:tcPr>
          <w:p w14:paraId="3ADB891A" w14:textId="77777777" w:rsidR="00632213" w:rsidRPr="004E067F" w:rsidRDefault="00632213" w:rsidP="00F623B8">
            <w:pPr>
              <w:widowControl w:val="0"/>
              <w:autoSpaceDE w:val="0"/>
              <w:autoSpaceDN w:val="0"/>
              <w:adjustRightInd w:val="0"/>
              <w:spacing w:line="240" w:lineRule="auto"/>
              <w:ind w:right="81"/>
            </w:pPr>
            <w:r w:rsidRPr="004E067F">
              <w:t>This can be used in exceptional circumstances only, to confirm whether a person c</w:t>
            </w:r>
            <w:r>
              <w:t xml:space="preserve">an start work, under supervision before </w:t>
            </w:r>
            <w:r w:rsidRPr="004E067F">
              <w:t>the results of the enhanced check</w:t>
            </w:r>
            <w:r>
              <w:t xml:space="preserve"> are received</w:t>
            </w:r>
            <w:r w:rsidRPr="004E067F">
              <w:t xml:space="preserve">.  </w:t>
            </w:r>
            <w:r w:rsidR="00EB30AD">
              <w:t>People Management / HR Provider</w:t>
            </w:r>
            <w:r w:rsidRPr="004E067F">
              <w:t xml:space="preserve"> must be consulted in these circumstances and approval for this check must be signed off by the Assistant Director / Head teacher. See </w:t>
            </w:r>
            <w:r>
              <w:t xml:space="preserve">below </w:t>
            </w:r>
            <w:r w:rsidRPr="004E067F">
              <w:t xml:space="preserve">for more detail. </w:t>
            </w:r>
          </w:p>
        </w:tc>
        <w:tc>
          <w:tcPr>
            <w:tcW w:w="2179" w:type="dxa"/>
            <w:vAlign w:val="center"/>
          </w:tcPr>
          <w:p w14:paraId="13277F1E" w14:textId="77777777" w:rsidR="00632213" w:rsidRPr="005E1388" w:rsidRDefault="00632213" w:rsidP="00FA0876">
            <w:pPr>
              <w:widowControl w:val="0"/>
              <w:autoSpaceDE w:val="0"/>
              <w:autoSpaceDN w:val="0"/>
              <w:adjustRightInd w:val="0"/>
              <w:spacing w:line="240" w:lineRule="auto"/>
              <w:ind w:right="81"/>
              <w:rPr>
                <w:highlight w:val="yellow"/>
              </w:rPr>
            </w:pPr>
            <w:r>
              <w:t>R</w:t>
            </w:r>
            <w:r w:rsidRPr="004E067F">
              <w:t>oles eligible for an enhanced DBS check with Adults barred list</w:t>
            </w:r>
            <w:r>
              <w:t xml:space="preserve"> </w:t>
            </w:r>
            <w:r w:rsidRPr="004E067F">
              <w:rPr>
                <w:b/>
              </w:rPr>
              <w:t>only</w:t>
            </w:r>
          </w:p>
        </w:tc>
      </w:tr>
    </w:tbl>
    <w:p w14:paraId="7301C4BB" w14:textId="77777777" w:rsidR="002424CC" w:rsidRDefault="002424CC" w:rsidP="00F314DC">
      <w:pPr>
        <w:spacing w:line="240" w:lineRule="auto"/>
        <w:rPr>
          <w:rFonts w:ascii="Arial Black" w:eastAsia="PMingLiU" w:hAnsi="Arial Black"/>
          <w:sz w:val="28"/>
          <w:szCs w:val="28"/>
        </w:rPr>
      </w:pPr>
    </w:p>
    <w:p w14:paraId="25E53B09" w14:textId="77777777" w:rsidR="004E067F" w:rsidRPr="00F314DC" w:rsidRDefault="004E067F" w:rsidP="004E067F">
      <w:pPr>
        <w:keepNext/>
        <w:spacing w:line="240" w:lineRule="auto"/>
        <w:outlineLvl w:val="1"/>
        <w:rPr>
          <w:rFonts w:eastAsia="PMingLiU" w:cs="Arial"/>
          <w:b/>
          <w:bCs/>
          <w:iCs/>
          <w:sz w:val="24"/>
        </w:rPr>
      </w:pPr>
      <w:r w:rsidRPr="00F314DC">
        <w:rPr>
          <w:rFonts w:eastAsia="PMingLiU" w:cs="Arial"/>
          <w:b/>
          <w:bCs/>
          <w:iCs/>
          <w:sz w:val="24"/>
        </w:rPr>
        <w:t>The DBS Update Service</w:t>
      </w:r>
    </w:p>
    <w:p w14:paraId="6616A0E8" w14:textId="77777777" w:rsidR="004E067F" w:rsidRPr="00F314DC" w:rsidRDefault="004E067F" w:rsidP="004E067F">
      <w:pPr>
        <w:keepNext/>
        <w:spacing w:line="240" w:lineRule="auto"/>
        <w:outlineLvl w:val="1"/>
        <w:rPr>
          <w:rFonts w:eastAsia="PMingLiU" w:cs="Arial"/>
          <w:b/>
          <w:bCs/>
          <w:iCs/>
          <w:sz w:val="24"/>
        </w:rPr>
      </w:pPr>
    </w:p>
    <w:p w14:paraId="0D27DFEB" w14:textId="77777777" w:rsidR="004E067F" w:rsidRPr="00FA0876" w:rsidRDefault="004E067F" w:rsidP="004E067F">
      <w:pPr>
        <w:widowControl w:val="0"/>
        <w:autoSpaceDE w:val="0"/>
        <w:autoSpaceDN w:val="0"/>
        <w:adjustRightInd w:val="0"/>
        <w:spacing w:line="240" w:lineRule="auto"/>
        <w:ind w:right="81"/>
        <w:rPr>
          <w:rFonts w:eastAsiaTheme="minorHAnsi" w:cstheme="minorBidi"/>
          <w:sz w:val="22"/>
          <w:lang w:eastAsia="en-US"/>
        </w:rPr>
      </w:pPr>
      <w:r w:rsidRPr="00FA0876">
        <w:rPr>
          <w:rFonts w:eastAsiaTheme="minorHAnsi" w:cstheme="minorBidi"/>
          <w:sz w:val="22"/>
          <w:lang w:eastAsia="en-US"/>
        </w:rPr>
        <w:t>The DBS Update Service is an online service which enables employers, with the individuals’ permission, to carry out free status checks on an individual’s DBS certificate.  The check will indicate whether there has been any change in the individual’s criminal record status since their last DBS certificate was issued. If there has been a change, the employer can request the individual completes a new DBS check.</w:t>
      </w:r>
    </w:p>
    <w:p w14:paraId="4DC5E29B" w14:textId="77777777" w:rsidR="004E067F" w:rsidRPr="00FA0876" w:rsidRDefault="004E067F" w:rsidP="004E067F">
      <w:pPr>
        <w:widowControl w:val="0"/>
        <w:autoSpaceDE w:val="0"/>
        <w:autoSpaceDN w:val="0"/>
        <w:adjustRightInd w:val="0"/>
        <w:spacing w:line="240" w:lineRule="auto"/>
        <w:ind w:right="81"/>
        <w:rPr>
          <w:rFonts w:eastAsiaTheme="minorHAnsi" w:cstheme="minorBidi"/>
          <w:sz w:val="22"/>
          <w:lang w:eastAsia="en-US"/>
        </w:rPr>
      </w:pPr>
    </w:p>
    <w:p w14:paraId="3B9342E7" w14:textId="77777777" w:rsidR="004E067F" w:rsidRPr="00FA0876" w:rsidRDefault="004E067F" w:rsidP="004E067F">
      <w:pPr>
        <w:widowControl w:val="0"/>
        <w:autoSpaceDE w:val="0"/>
        <w:autoSpaceDN w:val="0"/>
        <w:adjustRightInd w:val="0"/>
        <w:spacing w:line="240" w:lineRule="auto"/>
        <w:ind w:right="81"/>
        <w:rPr>
          <w:rFonts w:eastAsiaTheme="minorHAnsi" w:cstheme="minorBidi"/>
          <w:sz w:val="22"/>
          <w:lang w:eastAsia="en-US"/>
        </w:rPr>
      </w:pPr>
      <w:r w:rsidRPr="00FA0876">
        <w:rPr>
          <w:rFonts w:eastAsiaTheme="minorHAnsi" w:cstheme="minorBidi"/>
          <w:sz w:val="22"/>
          <w:lang w:eastAsia="en-US"/>
        </w:rPr>
        <w:t>If an individual wishes to subscribe to the Update Service they</w:t>
      </w:r>
      <w:r w:rsidR="00D9421E">
        <w:rPr>
          <w:rFonts w:eastAsiaTheme="minorHAnsi" w:cstheme="minorBidi"/>
          <w:sz w:val="22"/>
          <w:lang w:eastAsia="en-US"/>
        </w:rPr>
        <w:t xml:space="preserve"> have up to 30</w:t>
      </w:r>
      <w:r w:rsidRPr="00FA0876">
        <w:rPr>
          <w:rFonts w:eastAsiaTheme="minorHAnsi" w:cstheme="minorBidi"/>
          <w:sz w:val="22"/>
          <w:lang w:eastAsia="en-US"/>
        </w:rPr>
        <w:t xml:space="preserve"> days </w:t>
      </w:r>
      <w:r w:rsidR="00D9421E">
        <w:rPr>
          <w:rFonts w:eastAsiaTheme="minorHAnsi" w:cstheme="minorBidi"/>
          <w:sz w:val="22"/>
          <w:lang w:eastAsia="en-US"/>
        </w:rPr>
        <w:t xml:space="preserve">to apply online from </w:t>
      </w:r>
      <w:r w:rsidRPr="00FA0876">
        <w:rPr>
          <w:rFonts w:eastAsiaTheme="minorHAnsi" w:cstheme="minorBidi"/>
          <w:sz w:val="22"/>
          <w:lang w:eastAsia="en-US"/>
        </w:rPr>
        <w:t xml:space="preserve">the issue date of their DBS certificate or once they receive the application form reference number and pay an annual subscription charge.  There is no subscription charge for volunteers.  </w:t>
      </w:r>
      <w:r w:rsidR="0055461B" w:rsidRPr="00FA0876">
        <w:rPr>
          <w:rFonts w:eastAsiaTheme="minorHAnsi" w:cstheme="minorBidi"/>
          <w:sz w:val="22"/>
          <w:lang w:eastAsia="en-US"/>
        </w:rPr>
        <w:t xml:space="preserve">Children’s residential staff are required to register with the Update Service and therefore their subscriptions will be reimbursed. </w:t>
      </w:r>
    </w:p>
    <w:p w14:paraId="1B7A75A8" w14:textId="77777777" w:rsidR="002A5654" w:rsidRPr="00FA0876" w:rsidRDefault="002A5654" w:rsidP="004E067F">
      <w:pPr>
        <w:widowControl w:val="0"/>
        <w:autoSpaceDE w:val="0"/>
        <w:autoSpaceDN w:val="0"/>
        <w:adjustRightInd w:val="0"/>
        <w:spacing w:line="240" w:lineRule="auto"/>
        <w:ind w:right="81"/>
        <w:rPr>
          <w:rFonts w:eastAsiaTheme="minorHAnsi" w:cstheme="minorBidi"/>
          <w:sz w:val="22"/>
          <w:lang w:eastAsia="en-US"/>
        </w:rPr>
      </w:pPr>
    </w:p>
    <w:p w14:paraId="44006A6C" w14:textId="77777777" w:rsidR="002F6FF8" w:rsidRDefault="004E067F" w:rsidP="004E067F">
      <w:pPr>
        <w:widowControl w:val="0"/>
        <w:autoSpaceDE w:val="0"/>
        <w:autoSpaceDN w:val="0"/>
        <w:adjustRightInd w:val="0"/>
        <w:spacing w:line="240" w:lineRule="auto"/>
        <w:ind w:right="81"/>
        <w:rPr>
          <w:rFonts w:eastAsiaTheme="minorHAnsi" w:cstheme="minorBidi"/>
          <w:sz w:val="22"/>
          <w:lang w:eastAsia="en-US"/>
        </w:rPr>
      </w:pPr>
      <w:r w:rsidRPr="00FA0876">
        <w:rPr>
          <w:rFonts w:eastAsiaTheme="minorHAnsi" w:cstheme="minorBidi"/>
          <w:sz w:val="22"/>
          <w:lang w:eastAsia="en-US"/>
        </w:rPr>
        <w:t xml:space="preserve">The Council/School will </w:t>
      </w:r>
      <w:r w:rsidR="002F6FF8">
        <w:rPr>
          <w:rFonts w:eastAsiaTheme="minorHAnsi" w:cstheme="minorBidi"/>
          <w:sz w:val="22"/>
          <w:lang w:eastAsia="en-US"/>
        </w:rPr>
        <w:t xml:space="preserve">ONLY </w:t>
      </w:r>
      <w:r w:rsidRPr="00FA0876">
        <w:rPr>
          <w:rFonts w:eastAsiaTheme="minorHAnsi" w:cstheme="minorBidi"/>
          <w:sz w:val="22"/>
          <w:lang w:eastAsia="en-US"/>
        </w:rPr>
        <w:t xml:space="preserve">accept a copy of a </w:t>
      </w:r>
      <w:r w:rsidR="002F6FF8">
        <w:rPr>
          <w:rFonts w:eastAsiaTheme="minorHAnsi" w:cstheme="minorBidi"/>
          <w:sz w:val="22"/>
          <w:lang w:eastAsia="en-US"/>
        </w:rPr>
        <w:t>DBS</w:t>
      </w:r>
      <w:r w:rsidR="002F6FF8" w:rsidRPr="00FA0876">
        <w:rPr>
          <w:rFonts w:eastAsiaTheme="minorHAnsi" w:cstheme="minorBidi"/>
          <w:sz w:val="22"/>
          <w:lang w:eastAsia="en-US"/>
        </w:rPr>
        <w:t xml:space="preserve"> </w:t>
      </w:r>
      <w:r w:rsidRPr="00FA0876">
        <w:rPr>
          <w:rFonts w:eastAsiaTheme="minorHAnsi" w:cstheme="minorBidi"/>
          <w:sz w:val="22"/>
          <w:lang w:eastAsia="en-US"/>
        </w:rPr>
        <w:t xml:space="preserve">certificate obtained through a previous employer </w:t>
      </w:r>
      <w:r w:rsidR="002F6FF8">
        <w:rPr>
          <w:rFonts w:eastAsiaTheme="minorHAnsi" w:cstheme="minorBidi"/>
          <w:sz w:val="22"/>
          <w:lang w:eastAsia="en-US"/>
        </w:rPr>
        <w:t xml:space="preserve">where </w:t>
      </w:r>
      <w:r w:rsidRPr="00FA0876">
        <w:rPr>
          <w:rFonts w:eastAsiaTheme="minorHAnsi" w:cstheme="minorBidi"/>
          <w:sz w:val="22"/>
          <w:lang w:eastAsia="en-US"/>
        </w:rPr>
        <w:t xml:space="preserve">the individual </w:t>
      </w:r>
      <w:r w:rsidR="002F6FF8">
        <w:rPr>
          <w:rFonts w:eastAsiaTheme="minorHAnsi" w:cstheme="minorBidi"/>
          <w:sz w:val="22"/>
          <w:lang w:eastAsia="en-US"/>
        </w:rPr>
        <w:t xml:space="preserve">has </w:t>
      </w:r>
      <w:r w:rsidRPr="00FA0876">
        <w:rPr>
          <w:rFonts w:eastAsiaTheme="minorHAnsi" w:cstheme="minorBidi"/>
          <w:sz w:val="22"/>
          <w:lang w:eastAsia="en-US"/>
        </w:rPr>
        <w:t xml:space="preserve">subscribed to the Update Service and </w:t>
      </w:r>
      <w:r w:rsidR="009F697A">
        <w:rPr>
          <w:rFonts w:eastAsiaTheme="minorHAnsi" w:cstheme="minorBidi"/>
          <w:sz w:val="22"/>
          <w:lang w:eastAsia="en-US"/>
        </w:rPr>
        <w:t>their</w:t>
      </w:r>
      <w:r w:rsidR="002F6FF8">
        <w:rPr>
          <w:rFonts w:eastAsiaTheme="minorHAnsi" w:cstheme="minorBidi"/>
          <w:sz w:val="22"/>
          <w:lang w:eastAsia="en-US"/>
        </w:rPr>
        <w:t xml:space="preserve"> DBS certificate relates to their Update Service registration. </w:t>
      </w:r>
    </w:p>
    <w:p w14:paraId="5EFF9A82" w14:textId="77777777" w:rsidR="005B623B" w:rsidRPr="00FA0876" w:rsidRDefault="005B623B" w:rsidP="004E067F">
      <w:pPr>
        <w:widowControl w:val="0"/>
        <w:autoSpaceDE w:val="0"/>
        <w:autoSpaceDN w:val="0"/>
        <w:adjustRightInd w:val="0"/>
        <w:spacing w:line="240" w:lineRule="auto"/>
        <w:ind w:right="81"/>
        <w:rPr>
          <w:rFonts w:eastAsiaTheme="minorHAnsi" w:cstheme="minorBidi"/>
          <w:sz w:val="22"/>
          <w:lang w:eastAsia="en-US"/>
        </w:rPr>
      </w:pPr>
    </w:p>
    <w:p w14:paraId="0ED74EF0" w14:textId="77777777" w:rsidR="004E067F" w:rsidRPr="00FA0876" w:rsidRDefault="005B623B" w:rsidP="004E067F">
      <w:pPr>
        <w:widowControl w:val="0"/>
        <w:autoSpaceDE w:val="0"/>
        <w:autoSpaceDN w:val="0"/>
        <w:adjustRightInd w:val="0"/>
        <w:spacing w:line="240" w:lineRule="auto"/>
        <w:ind w:right="81"/>
        <w:rPr>
          <w:rFonts w:eastAsiaTheme="minorHAnsi" w:cstheme="minorBidi"/>
          <w:sz w:val="22"/>
          <w:lang w:eastAsia="en-US"/>
        </w:rPr>
      </w:pPr>
      <w:r w:rsidRPr="00FA0876">
        <w:rPr>
          <w:rFonts w:eastAsiaTheme="minorHAnsi" w:cstheme="minorBidi"/>
          <w:sz w:val="22"/>
          <w:lang w:eastAsia="en-US"/>
        </w:rPr>
        <w:t>When offering an appointment, t</w:t>
      </w:r>
      <w:r w:rsidR="004E067F" w:rsidRPr="00FA0876">
        <w:rPr>
          <w:rFonts w:eastAsiaTheme="minorHAnsi" w:cstheme="minorBidi"/>
          <w:sz w:val="22"/>
          <w:lang w:eastAsia="en-US"/>
        </w:rPr>
        <w:t>he manager/Headteacher should ask individuals if they are a member of the Update Service and if so:</w:t>
      </w:r>
    </w:p>
    <w:p w14:paraId="74FBFB44" w14:textId="77777777" w:rsidR="005B623B" w:rsidRPr="00FA0876" w:rsidRDefault="005B623B" w:rsidP="00DD3089">
      <w:pPr>
        <w:widowControl w:val="0"/>
        <w:numPr>
          <w:ilvl w:val="0"/>
          <w:numId w:val="6"/>
        </w:numPr>
        <w:autoSpaceDE w:val="0"/>
        <w:autoSpaceDN w:val="0"/>
        <w:adjustRightInd w:val="0"/>
        <w:spacing w:after="200" w:line="240" w:lineRule="auto"/>
        <w:ind w:right="81"/>
        <w:contextualSpacing/>
        <w:rPr>
          <w:rFonts w:eastAsiaTheme="minorHAnsi" w:cstheme="minorBidi"/>
          <w:sz w:val="22"/>
          <w:lang w:eastAsia="en-US"/>
        </w:rPr>
      </w:pPr>
      <w:r w:rsidRPr="00FA0876">
        <w:rPr>
          <w:rFonts w:eastAsiaTheme="minorHAnsi" w:cstheme="minorBidi"/>
          <w:sz w:val="22"/>
          <w:lang w:eastAsia="en-US"/>
        </w:rPr>
        <w:t xml:space="preserve">Confirm that their original DBS check </w:t>
      </w:r>
      <w:r w:rsidR="0062143F" w:rsidRPr="00FA0876">
        <w:rPr>
          <w:rFonts w:eastAsiaTheme="minorHAnsi" w:cstheme="minorBidi"/>
          <w:sz w:val="22"/>
          <w:lang w:eastAsia="en-US"/>
        </w:rPr>
        <w:t>covers the needs of the role (e.g. If they registered with the update service under a barred adults check, and the new role needs a barred Children’s check, the update service cannot be used and a new DBS is needed)</w:t>
      </w:r>
    </w:p>
    <w:p w14:paraId="01E354BF" w14:textId="77777777" w:rsidR="004E067F" w:rsidRPr="00FA0876" w:rsidRDefault="004E067F" w:rsidP="004E067F">
      <w:pPr>
        <w:widowControl w:val="0"/>
        <w:numPr>
          <w:ilvl w:val="0"/>
          <w:numId w:val="6"/>
        </w:numPr>
        <w:autoSpaceDE w:val="0"/>
        <w:autoSpaceDN w:val="0"/>
        <w:adjustRightInd w:val="0"/>
        <w:spacing w:after="200" w:line="240" w:lineRule="auto"/>
        <w:ind w:right="81"/>
        <w:contextualSpacing/>
        <w:rPr>
          <w:rFonts w:eastAsiaTheme="minorHAnsi" w:cstheme="minorBidi"/>
          <w:sz w:val="22"/>
          <w:lang w:eastAsia="en-US"/>
        </w:rPr>
      </w:pPr>
      <w:r w:rsidRPr="00FA0876">
        <w:rPr>
          <w:rFonts w:eastAsiaTheme="minorHAnsi" w:cstheme="minorBidi"/>
          <w:sz w:val="22"/>
          <w:lang w:eastAsia="en-US"/>
        </w:rPr>
        <w:t>reque</w:t>
      </w:r>
      <w:r w:rsidR="007279B7">
        <w:rPr>
          <w:rFonts w:eastAsiaTheme="minorHAnsi" w:cstheme="minorBidi"/>
          <w:sz w:val="22"/>
          <w:lang w:eastAsia="en-US"/>
        </w:rPr>
        <w:t>st that the individual</w:t>
      </w:r>
      <w:r w:rsidR="009F697A">
        <w:rPr>
          <w:rFonts w:eastAsiaTheme="minorHAnsi" w:cstheme="minorBidi"/>
          <w:sz w:val="22"/>
          <w:lang w:eastAsia="en-US"/>
        </w:rPr>
        <w:t xml:space="preserve"> provides their consent for the Council / School to check their Update Service status by completing</w:t>
      </w:r>
      <w:r w:rsidRPr="00FA0876">
        <w:rPr>
          <w:rFonts w:eastAsiaTheme="minorHAnsi" w:cstheme="minorBidi"/>
          <w:sz w:val="22"/>
          <w:lang w:eastAsia="en-US"/>
        </w:rPr>
        <w:t xml:space="preserve"> the form </w:t>
      </w:r>
      <w:r w:rsidR="00DD3089" w:rsidRPr="00FA0876">
        <w:rPr>
          <w:rFonts w:eastAsiaTheme="minorHAnsi" w:cstheme="minorBidi"/>
          <w:sz w:val="22"/>
          <w:lang w:eastAsia="en-US"/>
        </w:rPr>
        <w:t>w</w:t>
      </w:r>
      <w:r w:rsidR="00A26218">
        <w:rPr>
          <w:rFonts w:eastAsiaTheme="minorHAnsi" w:cstheme="minorBidi"/>
          <w:sz w:val="22"/>
          <w:lang w:eastAsia="en-US"/>
        </w:rPr>
        <w:t xml:space="preserve">hich is available at Appendix </w:t>
      </w:r>
      <w:r w:rsidR="007430C8">
        <w:rPr>
          <w:rFonts w:eastAsiaTheme="minorHAnsi" w:cstheme="minorBidi"/>
          <w:sz w:val="22"/>
          <w:lang w:eastAsia="en-US"/>
        </w:rPr>
        <w:t>B</w:t>
      </w:r>
      <w:r w:rsidRPr="00FA0876">
        <w:rPr>
          <w:rFonts w:eastAsiaTheme="minorHAnsi" w:cstheme="minorBidi"/>
          <w:sz w:val="22"/>
          <w:lang w:eastAsia="en-US"/>
        </w:rPr>
        <w:t xml:space="preserve"> </w:t>
      </w:r>
    </w:p>
    <w:p w14:paraId="0936CC60" w14:textId="0179AD30" w:rsidR="004E067F" w:rsidRPr="00FA0876" w:rsidRDefault="004E067F" w:rsidP="004E067F">
      <w:pPr>
        <w:widowControl w:val="0"/>
        <w:numPr>
          <w:ilvl w:val="0"/>
          <w:numId w:val="5"/>
        </w:numPr>
        <w:autoSpaceDE w:val="0"/>
        <w:autoSpaceDN w:val="0"/>
        <w:adjustRightInd w:val="0"/>
        <w:spacing w:after="200" w:line="240" w:lineRule="auto"/>
        <w:ind w:right="81"/>
        <w:contextualSpacing/>
        <w:rPr>
          <w:rFonts w:eastAsiaTheme="minorHAnsi" w:cstheme="minorBidi"/>
          <w:sz w:val="22"/>
          <w:szCs w:val="22"/>
          <w:lang w:eastAsia="en-US"/>
        </w:rPr>
      </w:pPr>
      <w:r w:rsidRPr="00FA0876">
        <w:rPr>
          <w:rFonts w:eastAsiaTheme="minorHAnsi" w:cstheme="minorBidi"/>
          <w:sz w:val="22"/>
          <w:lang w:eastAsia="en-US"/>
        </w:rPr>
        <w:lastRenderedPageBreak/>
        <w:t xml:space="preserve">send the DBS Verification form to the </w:t>
      </w:r>
      <w:r w:rsidR="00C01C5A">
        <w:rPr>
          <w:rFonts w:eastAsiaTheme="minorHAnsi" w:cstheme="minorBidi"/>
          <w:sz w:val="22"/>
          <w:lang w:eastAsia="en-US"/>
        </w:rPr>
        <w:t>HR, Payroll and Recruitment Service</w:t>
      </w:r>
      <w:r w:rsidRPr="00FA0876">
        <w:rPr>
          <w:rFonts w:eastAsiaTheme="minorHAnsi" w:cstheme="minorBidi"/>
          <w:sz w:val="22"/>
          <w:lang w:eastAsia="en-US"/>
        </w:rPr>
        <w:t xml:space="preserve"> </w:t>
      </w:r>
      <w:r w:rsidR="00DD3089" w:rsidRPr="00FA0876">
        <w:rPr>
          <w:rFonts w:eastAsiaTheme="minorHAnsi" w:cstheme="minorBidi"/>
          <w:sz w:val="22"/>
          <w:lang w:eastAsia="en-US"/>
        </w:rPr>
        <w:t xml:space="preserve">/HR Provider so the Update service check can be undertaken. </w:t>
      </w:r>
      <w:r w:rsidRPr="00FA0876">
        <w:rPr>
          <w:rFonts w:eastAsiaTheme="minorHAnsi" w:cstheme="minorBidi"/>
          <w:sz w:val="22"/>
          <w:lang w:eastAsia="en-US"/>
        </w:rPr>
        <w:t xml:space="preserve"> </w:t>
      </w:r>
    </w:p>
    <w:p w14:paraId="164B4011" w14:textId="77777777" w:rsidR="004E067F" w:rsidRPr="00FA0876" w:rsidRDefault="004E067F" w:rsidP="004E067F">
      <w:pPr>
        <w:spacing w:line="240" w:lineRule="auto"/>
        <w:rPr>
          <w:rFonts w:eastAsiaTheme="minorHAnsi" w:cstheme="minorBidi"/>
          <w:sz w:val="22"/>
          <w:szCs w:val="22"/>
          <w:lang w:eastAsia="en-US"/>
        </w:rPr>
      </w:pPr>
    </w:p>
    <w:p w14:paraId="5FE597B1" w14:textId="77777777" w:rsidR="004E067F" w:rsidRDefault="004E067F" w:rsidP="004E067F">
      <w:pPr>
        <w:widowControl w:val="0"/>
        <w:autoSpaceDE w:val="0"/>
        <w:autoSpaceDN w:val="0"/>
        <w:adjustRightInd w:val="0"/>
        <w:spacing w:line="240" w:lineRule="auto"/>
        <w:ind w:right="81"/>
        <w:rPr>
          <w:rStyle w:val="Hyperlink"/>
          <w:rFonts w:cs="Arial"/>
          <w:bCs/>
          <w:color w:val="auto"/>
          <w:sz w:val="22"/>
          <w:szCs w:val="22"/>
          <w:lang w:eastAsia="en-US"/>
        </w:rPr>
      </w:pPr>
      <w:r w:rsidRPr="00FA0876">
        <w:rPr>
          <w:rFonts w:eastAsiaTheme="minorHAnsi" w:cstheme="minorBidi"/>
          <w:sz w:val="22"/>
          <w:szCs w:val="22"/>
          <w:lang w:eastAsia="en-US"/>
        </w:rPr>
        <w:t>Further information is available at</w:t>
      </w:r>
      <w:r w:rsidRPr="00FA0876">
        <w:rPr>
          <w:rFonts w:cs="Arial"/>
          <w:b/>
          <w:bCs/>
          <w:sz w:val="22"/>
          <w:szCs w:val="22"/>
          <w:lang w:eastAsia="en-US"/>
        </w:rPr>
        <w:t xml:space="preserve"> </w:t>
      </w:r>
      <w:hyperlink r:id="rId11" w:history="1">
        <w:r w:rsidRPr="00FA0876">
          <w:rPr>
            <w:rStyle w:val="Hyperlink"/>
            <w:rFonts w:cs="Arial"/>
            <w:bCs/>
            <w:color w:val="auto"/>
            <w:sz w:val="22"/>
            <w:szCs w:val="22"/>
            <w:lang w:eastAsia="en-US"/>
          </w:rPr>
          <w:t>https://www.gov.uk/dbs-update-service</w:t>
        </w:r>
      </w:hyperlink>
      <w:r w:rsidRPr="00FA0876">
        <w:rPr>
          <w:rStyle w:val="Hyperlink"/>
          <w:rFonts w:cs="Arial"/>
          <w:bCs/>
          <w:color w:val="auto"/>
          <w:sz w:val="22"/>
          <w:szCs w:val="22"/>
          <w:lang w:eastAsia="en-US"/>
        </w:rPr>
        <w:t xml:space="preserve"> </w:t>
      </w:r>
    </w:p>
    <w:p w14:paraId="05F955DB" w14:textId="77777777" w:rsidR="00FA0876" w:rsidRDefault="00FA0876" w:rsidP="004E067F">
      <w:pPr>
        <w:widowControl w:val="0"/>
        <w:autoSpaceDE w:val="0"/>
        <w:autoSpaceDN w:val="0"/>
        <w:adjustRightInd w:val="0"/>
        <w:spacing w:line="240" w:lineRule="auto"/>
        <w:ind w:right="81"/>
        <w:rPr>
          <w:rStyle w:val="Hyperlink"/>
          <w:rFonts w:cs="Arial"/>
          <w:bCs/>
          <w:color w:val="auto"/>
          <w:sz w:val="22"/>
          <w:szCs w:val="22"/>
          <w:lang w:eastAsia="en-US"/>
        </w:rPr>
      </w:pPr>
    </w:p>
    <w:p w14:paraId="495F679C" w14:textId="77777777" w:rsidR="004E067F" w:rsidRPr="00335043" w:rsidRDefault="004E067F" w:rsidP="00335043">
      <w:pPr>
        <w:keepNext/>
        <w:spacing w:line="240" w:lineRule="auto"/>
        <w:outlineLvl w:val="1"/>
        <w:rPr>
          <w:rFonts w:eastAsia="PMingLiU" w:cs="Arial"/>
          <w:b/>
          <w:bCs/>
          <w:iCs/>
          <w:sz w:val="24"/>
        </w:rPr>
      </w:pPr>
      <w:r w:rsidRPr="00335043">
        <w:rPr>
          <w:rFonts w:eastAsia="PMingLiU" w:cs="Arial"/>
          <w:b/>
          <w:bCs/>
          <w:iCs/>
          <w:sz w:val="24"/>
        </w:rPr>
        <w:t xml:space="preserve">DBS Adults First </w:t>
      </w:r>
    </w:p>
    <w:p w14:paraId="6C169639" w14:textId="77777777" w:rsidR="004E067F" w:rsidRPr="00FD6ADB" w:rsidRDefault="004E067F" w:rsidP="004E067F">
      <w:pPr>
        <w:keepNext/>
        <w:keepLines/>
        <w:spacing w:line="240" w:lineRule="auto"/>
        <w:outlineLvl w:val="0"/>
        <w:rPr>
          <w:rFonts w:ascii="Arial Black" w:eastAsiaTheme="majorEastAsia" w:hAnsi="Arial Black" w:cs="Arial"/>
          <w:b/>
          <w:bCs/>
          <w:color w:val="0082AA"/>
          <w:sz w:val="24"/>
          <w:lang w:eastAsia="en-US"/>
        </w:rPr>
      </w:pPr>
    </w:p>
    <w:p w14:paraId="398DFEA5" w14:textId="77777777" w:rsidR="004E067F" w:rsidRPr="00FA0876" w:rsidRDefault="004E067F" w:rsidP="004E067F">
      <w:pPr>
        <w:widowControl w:val="0"/>
        <w:autoSpaceDE w:val="0"/>
        <w:autoSpaceDN w:val="0"/>
        <w:adjustRightInd w:val="0"/>
        <w:spacing w:after="200" w:line="240" w:lineRule="auto"/>
        <w:ind w:right="81"/>
        <w:rPr>
          <w:rFonts w:eastAsiaTheme="minorHAnsi" w:cstheme="minorBidi"/>
          <w:sz w:val="22"/>
          <w:lang w:eastAsia="en-US"/>
        </w:rPr>
      </w:pPr>
      <w:r w:rsidRPr="00FA0876">
        <w:rPr>
          <w:rFonts w:eastAsiaTheme="minorHAnsi" w:cstheme="minorBidi"/>
          <w:sz w:val="22"/>
          <w:lang w:eastAsia="en-US"/>
        </w:rPr>
        <w:t>New members of staff who are going to work in regulated activity with adults can begin work before their DBS certificate has arrived, using the ‘Adult First’ system. However,</w:t>
      </w:r>
      <w:r w:rsidR="00335043">
        <w:rPr>
          <w:rFonts w:eastAsiaTheme="minorHAnsi" w:cstheme="minorBidi"/>
          <w:sz w:val="22"/>
          <w:lang w:eastAsia="en-US"/>
        </w:rPr>
        <w:t xml:space="preserve"> in order to progress with this type of check</w:t>
      </w:r>
      <w:r w:rsidRPr="00FA0876">
        <w:rPr>
          <w:rFonts w:eastAsiaTheme="minorHAnsi" w:cstheme="minorBidi"/>
          <w:sz w:val="22"/>
          <w:lang w:eastAsia="en-US"/>
        </w:rPr>
        <w:t xml:space="preserve"> </w:t>
      </w:r>
      <w:r w:rsidR="00335043">
        <w:rPr>
          <w:rFonts w:eastAsiaTheme="minorHAnsi" w:cstheme="minorBidi"/>
          <w:sz w:val="22"/>
          <w:lang w:eastAsia="en-US"/>
        </w:rPr>
        <w:t xml:space="preserve">managers must demonstrate that </w:t>
      </w:r>
      <w:r w:rsidRPr="00FA0876">
        <w:rPr>
          <w:rFonts w:eastAsiaTheme="minorHAnsi" w:cstheme="minorBidi"/>
          <w:sz w:val="22"/>
          <w:lang w:eastAsia="en-US"/>
        </w:rPr>
        <w:t>the safety of people using the serv</w:t>
      </w:r>
      <w:r w:rsidR="00335043">
        <w:rPr>
          <w:rFonts w:eastAsiaTheme="minorHAnsi" w:cstheme="minorBidi"/>
          <w:sz w:val="22"/>
          <w:lang w:eastAsia="en-US"/>
        </w:rPr>
        <w:t xml:space="preserve">ice would be put at risk if there were delays in recruitment. This would only be the case </w:t>
      </w:r>
      <w:r w:rsidRPr="00FA0876">
        <w:rPr>
          <w:rFonts w:eastAsiaTheme="minorHAnsi" w:cstheme="minorBidi"/>
          <w:sz w:val="22"/>
          <w:lang w:eastAsia="en-US"/>
        </w:rPr>
        <w:t>in exceptional circumstances</w:t>
      </w:r>
      <w:r w:rsidR="00335043">
        <w:rPr>
          <w:rFonts w:eastAsiaTheme="minorHAnsi" w:cstheme="minorBidi"/>
          <w:sz w:val="22"/>
          <w:lang w:eastAsia="en-US"/>
        </w:rPr>
        <w:t xml:space="preserve"> and authorisation from the Assistant Director is required.</w:t>
      </w:r>
    </w:p>
    <w:p w14:paraId="176ED630" w14:textId="77777777" w:rsidR="004E067F" w:rsidRPr="00FA0876" w:rsidRDefault="00335043" w:rsidP="004E067F">
      <w:pPr>
        <w:widowControl w:val="0"/>
        <w:autoSpaceDE w:val="0"/>
        <w:autoSpaceDN w:val="0"/>
        <w:adjustRightInd w:val="0"/>
        <w:spacing w:after="200" w:line="240" w:lineRule="auto"/>
        <w:ind w:right="81"/>
        <w:rPr>
          <w:rFonts w:eastAsiaTheme="minorHAnsi" w:cstheme="minorBidi"/>
          <w:sz w:val="22"/>
          <w:lang w:eastAsia="en-US"/>
        </w:rPr>
      </w:pPr>
      <w:r>
        <w:rPr>
          <w:rFonts w:eastAsiaTheme="minorHAnsi" w:cstheme="minorBidi"/>
          <w:sz w:val="22"/>
          <w:lang w:eastAsia="en-US"/>
        </w:rPr>
        <w:t xml:space="preserve">Additionally, the </w:t>
      </w:r>
      <w:r w:rsidR="004E067F" w:rsidRPr="00FA0876">
        <w:rPr>
          <w:rFonts w:eastAsiaTheme="minorHAnsi" w:cstheme="minorBidi"/>
          <w:sz w:val="22"/>
          <w:lang w:eastAsia="en-US"/>
        </w:rPr>
        <w:t>following safeguards</w:t>
      </w:r>
      <w:r>
        <w:rPr>
          <w:rFonts w:eastAsiaTheme="minorHAnsi" w:cstheme="minorBidi"/>
          <w:sz w:val="22"/>
          <w:lang w:eastAsia="en-US"/>
        </w:rPr>
        <w:t xml:space="preserve"> must be in place prior to the receipt of the full DBS check</w:t>
      </w:r>
      <w:r w:rsidR="004E067F" w:rsidRPr="00FA0876">
        <w:rPr>
          <w:rFonts w:eastAsiaTheme="minorHAnsi" w:cstheme="minorBidi"/>
          <w:sz w:val="22"/>
          <w:lang w:eastAsia="en-US"/>
        </w:rPr>
        <w:t xml:space="preserve">: </w:t>
      </w:r>
    </w:p>
    <w:p w14:paraId="121BA58A" w14:textId="77777777" w:rsidR="004E067F" w:rsidRPr="00FA0876" w:rsidRDefault="004E067F" w:rsidP="004E067F">
      <w:pPr>
        <w:widowControl w:val="0"/>
        <w:numPr>
          <w:ilvl w:val="0"/>
          <w:numId w:val="10"/>
        </w:numPr>
        <w:autoSpaceDE w:val="0"/>
        <w:autoSpaceDN w:val="0"/>
        <w:adjustRightInd w:val="0"/>
        <w:spacing w:after="200" w:line="240" w:lineRule="auto"/>
        <w:ind w:right="81"/>
        <w:contextualSpacing/>
        <w:rPr>
          <w:rFonts w:eastAsiaTheme="minorHAnsi" w:cstheme="minorBidi"/>
          <w:sz w:val="22"/>
          <w:lang w:eastAsia="en-US"/>
        </w:rPr>
      </w:pPr>
      <w:r w:rsidRPr="00FA0876">
        <w:rPr>
          <w:rFonts w:eastAsiaTheme="minorHAnsi" w:cstheme="minorBidi"/>
          <w:sz w:val="22"/>
          <w:lang w:eastAsia="en-US"/>
        </w:rPr>
        <w:t xml:space="preserve">An appropriately qualified and experienced member of staff </w:t>
      </w:r>
      <w:r w:rsidR="00335043">
        <w:rPr>
          <w:rFonts w:eastAsiaTheme="minorHAnsi" w:cstheme="minorBidi"/>
          <w:sz w:val="22"/>
          <w:lang w:eastAsia="en-US"/>
        </w:rPr>
        <w:t>will</w:t>
      </w:r>
      <w:r w:rsidRPr="00FA0876">
        <w:rPr>
          <w:rFonts w:eastAsiaTheme="minorHAnsi" w:cstheme="minorBidi"/>
          <w:sz w:val="22"/>
          <w:lang w:eastAsia="en-US"/>
        </w:rPr>
        <w:t xml:space="preserve"> supervise the</w:t>
      </w:r>
      <w:r w:rsidR="00335043">
        <w:rPr>
          <w:rFonts w:eastAsiaTheme="minorHAnsi" w:cstheme="minorBidi"/>
          <w:sz w:val="22"/>
          <w:lang w:eastAsia="en-US"/>
        </w:rPr>
        <w:t xml:space="preserve"> individual</w:t>
      </w:r>
      <w:r w:rsidRPr="00FA0876">
        <w:rPr>
          <w:rFonts w:eastAsiaTheme="minorHAnsi" w:cstheme="minorBidi"/>
          <w:sz w:val="22"/>
          <w:lang w:eastAsia="en-US"/>
        </w:rPr>
        <w:t xml:space="preserve">. </w:t>
      </w:r>
    </w:p>
    <w:p w14:paraId="49AA5827" w14:textId="77777777" w:rsidR="004E067F" w:rsidRPr="00FA0876" w:rsidRDefault="004E067F" w:rsidP="004E067F">
      <w:pPr>
        <w:widowControl w:val="0"/>
        <w:numPr>
          <w:ilvl w:val="0"/>
          <w:numId w:val="10"/>
        </w:numPr>
        <w:autoSpaceDE w:val="0"/>
        <w:autoSpaceDN w:val="0"/>
        <w:adjustRightInd w:val="0"/>
        <w:spacing w:after="200" w:line="240" w:lineRule="auto"/>
        <w:ind w:right="81"/>
        <w:contextualSpacing/>
        <w:rPr>
          <w:rFonts w:eastAsiaTheme="minorHAnsi" w:cstheme="minorBidi"/>
          <w:sz w:val="22"/>
          <w:lang w:eastAsia="en-US"/>
        </w:rPr>
      </w:pPr>
      <w:r w:rsidRPr="00FA0876">
        <w:rPr>
          <w:rFonts w:eastAsiaTheme="minorHAnsi" w:cstheme="minorBidi"/>
          <w:sz w:val="22"/>
          <w:lang w:eastAsia="en-US"/>
        </w:rPr>
        <w:t xml:space="preserve">Wherever it is possible, this supervisor is on duty at the same time as the new worker, or is available to be consulted; and </w:t>
      </w:r>
    </w:p>
    <w:p w14:paraId="2704B2C7" w14:textId="77777777" w:rsidR="004E067F" w:rsidRPr="00FA0876" w:rsidRDefault="004E067F" w:rsidP="004E067F">
      <w:pPr>
        <w:widowControl w:val="0"/>
        <w:numPr>
          <w:ilvl w:val="0"/>
          <w:numId w:val="10"/>
        </w:numPr>
        <w:autoSpaceDE w:val="0"/>
        <w:autoSpaceDN w:val="0"/>
        <w:adjustRightInd w:val="0"/>
        <w:spacing w:after="200" w:line="240" w:lineRule="auto"/>
        <w:ind w:right="81"/>
        <w:contextualSpacing/>
        <w:rPr>
          <w:rFonts w:eastAsiaTheme="minorHAnsi" w:cstheme="minorBidi"/>
          <w:sz w:val="22"/>
          <w:lang w:eastAsia="en-US"/>
        </w:rPr>
      </w:pPr>
      <w:r w:rsidRPr="00FA0876">
        <w:rPr>
          <w:rFonts w:eastAsiaTheme="minorHAnsi" w:cstheme="minorBidi"/>
          <w:sz w:val="22"/>
          <w:lang w:eastAsia="en-US"/>
        </w:rPr>
        <w:t xml:space="preserve">New workers do not escort people away from the premises unless accompanied by a member of staff for whom a full and satisfactory DBS certificate has been received. </w:t>
      </w:r>
    </w:p>
    <w:p w14:paraId="7A4B3144" w14:textId="77777777" w:rsidR="00335043" w:rsidRDefault="00335043" w:rsidP="004E067F">
      <w:pPr>
        <w:widowControl w:val="0"/>
        <w:autoSpaceDE w:val="0"/>
        <w:autoSpaceDN w:val="0"/>
        <w:adjustRightInd w:val="0"/>
        <w:spacing w:after="200" w:line="240" w:lineRule="auto"/>
        <w:ind w:right="81"/>
        <w:rPr>
          <w:rFonts w:eastAsiaTheme="minorHAnsi" w:cstheme="minorBidi"/>
          <w:sz w:val="22"/>
          <w:lang w:eastAsia="en-US"/>
        </w:rPr>
      </w:pPr>
    </w:p>
    <w:p w14:paraId="31ADE7A7" w14:textId="77777777" w:rsidR="00335043" w:rsidRDefault="004E067F" w:rsidP="004E067F">
      <w:pPr>
        <w:widowControl w:val="0"/>
        <w:autoSpaceDE w:val="0"/>
        <w:autoSpaceDN w:val="0"/>
        <w:adjustRightInd w:val="0"/>
        <w:spacing w:after="200" w:line="240" w:lineRule="auto"/>
        <w:ind w:right="81"/>
        <w:rPr>
          <w:rFonts w:eastAsiaTheme="minorHAnsi" w:cstheme="minorBidi"/>
          <w:sz w:val="22"/>
          <w:lang w:eastAsia="en-US"/>
        </w:rPr>
      </w:pPr>
      <w:r w:rsidRPr="00FA0876">
        <w:rPr>
          <w:rFonts w:eastAsiaTheme="minorHAnsi" w:cstheme="minorBidi"/>
          <w:sz w:val="22"/>
          <w:lang w:eastAsia="en-US"/>
        </w:rPr>
        <w:t>The applicant must complete a DBS application form and pass it to a counter signatory in the normal way, asking for an Adult First check.</w:t>
      </w:r>
    </w:p>
    <w:p w14:paraId="779CC582" w14:textId="77777777" w:rsidR="004E067F" w:rsidRPr="00FA0876" w:rsidRDefault="004E067F" w:rsidP="004E067F">
      <w:pPr>
        <w:widowControl w:val="0"/>
        <w:autoSpaceDE w:val="0"/>
        <w:autoSpaceDN w:val="0"/>
        <w:adjustRightInd w:val="0"/>
        <w:spacing w:after="200" w:line="240" w:lineRule="auto"/>
        <w:ind w:right="81"/>
        <w:rPr>
          <w:rFonts w:eastAsiaTheme="minorHAnsi" w:cstheme="minorBidi"/>
          <w:sz w:val="22"/>
          <w:lang w:eastAsia="en-US"/>
        </w:rPr>
      </w:pPr>
      <w:r w:rsidRPr="00FA0876">
        <w:rPr>
          <w:rFonts w:eastAsiaTheme="minorHAnsi" w:cstheme="minorBidi"/>
          <w:sz w:val="22"/>
          <w:lang w:eastAsia="en-US"/>
        </w:rPr>
        <w:t xml:space="preserve">There is no equivalent ‘quick check’ of the children's barred list so an Adult First check is not appropriate if a person intends to work with both children and adults. </w:t>
      </w:r>
    </w:p>
    <w:p w14:paraId="5452163E" w14:textId="77777777" w:rsidR="0055461B" w:rsidRPr="00FA0876" w:rsidRDefault="0055461B" w:rsidP="004E067F">
      <w:pPr>
        <w:widowControl w:val="0"/>
        <w:autoSpaceDE w:val="0"/>
        <w:autoSpaceDN w:val="0"/>
        <w:adjustRightInd w:val="0"/>
        <w:spacing w:after="200" w:line="240" w:lineRule="auto"/>
        <w:ind w:right="81"/>
        <w:rPr>
          <w:rFonts w:eastAsiaTheme="minorHAnsi" w:cstheme="minorBidi"/>
          <w:sz w:val="22"/>
          <w:lang w:eastAsia="en-US"/>
        </w:rPr>
      </w:pPr>
    </w:p>
    <w:p w14:paraId="6C2C38D7" w14:textId="77777777" w:rsidR="0055461B" w:rsidRDefault="0055461B" w:rsidP="004E067F">
      <w:pPr>
        <w:widowControl w:val="0"/>
        <w:autoSpaceDE w:val="0"/>
        <w:autoSpaceDN w:val="0"/>
        <w:adjustRightInd w:val="0"/>
        <w:spacing w:after="200" w:line="240" w:lineRule="auto"/>
        <w:ind w:right="81"/>
        <w:rPr>
          <w:rFonts w:eastAsia="PMingLiU" w:cs="Arial"/>
          <w:sz w:val="24"/>
          <w:szCs w:val="22"/>
          <w:lang w:eastAsia="en-US"/>
        </w:rPr>
      </w:pPr>
    </w:p>
    <w:p w14:paraId="778D74A8" w14:textId="77777777" w:rsidR="0055461B" w:rsidRDefault="0055461B" w:rsidP="004E067F">
      <w:pPr>
        <w:widowControl w:val="0"/>
        <w:autoSpaceDE w:val="0"/>
        <w:autoSpaceDN w:val="0"/>
        <w:adjustRightInd w:val="0"/>
        <w:spacing w:after="200" w:line="240" w:lineRule="auto"/>
        <w:ind w:right="81"/>
        <w:rPr>
          <w:rFonts w:eastAsia="PMingLiU" w:cs="Arial"/>
          <w:sz w:val="24"/>
          <w:szCs w:val="22"/>
          <w:lang w:eastAsia="en-US"/>
        </w:rPr>
      </w:pPr>
    </w:p>
    <w:p w14:paraId="08C1483F" w14:textId="77777777" w:rsidR="00EA7C8E" w:rsidRDefault="00763861" w:rsidP="001338B5">
      <w:pPr>
        <w:spacing w:line="240" w:lineRule="auto"/>
        <w:rPr>
          <w:rFonts w:cs="Arial"/>
          <w:b/>
          <w:bCs/>
          <w:sz w:val="24"/>
          <w:lang w:eastAsia="en-US"/>
        </w:rPr>
      </w:pPr>
      <w:r>
        <w:rPr>
          <w:rFonts w:cs="Arial"/>
          <w:b/>
          <w:bCs/>
          <w:sz w:val="24"/>
          <w:lang w:eastAsia="en-US"/>
        </w:rPr>
        <w:t xml:space="preserve"> </w:t>
      </w:r>
    </w:p>
    <w:p w14:paraId="79FD4C0F" w14:textId="77777777" w:rsidR="00D079BE" w:rsidRPr="00E3784A" w:rsidRDefault="00D079BE" w:rsidP="00AE71C1">
      <w:pPr>
        <w:spacing w:line="240" w:lineRule="auto"/>
        <w:rPr>
          <w:rFonts w:eastAsiaTheme="minorHAnsi" w:cs="Arial"/>
          <w:sz w:val="24"/>
          <w:lang w:eastAsia="en-US"/>
        </w:rPr>
      </w:pPr>
    </w:p>
    <w:sectPr w:rsidR="00D079BE" w:rsidRPr="00E3784A" w:rsidSect="005F552D">
      <w:headerReference w:type="even" r:id="rId12"/>
      <w:headerReference w:type="default" r:id="rId13"/>
      <w:footerReference w:type="even" r:id="rId14"/>
      <w:footerReference w:type="default" r:id="rId15"/>
      <w:headerReference w:type="first" r:id="rId16"/>
      <w:pgSz w:w="11906" w:h="16838" w:code="9"/>
      <w:pgMar w:top="1435" w:right="567"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F627" w14:textId="77777777" w:rsidR="0047404D" w:rsidRDefault="0047404D">
      <w:r>
        <w:separator/>
      </w:r>
    </w:p>
  </w:endnote>
  <w:endnote w:type="continuationSeparator" w:id="0">
    <w:p w14:paraId="6D92FE1A" w14:textId="77777777" w:rsidR="0047404D" w:rsidRDefault="0047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DB68" w14:textId="77777777" w:rsidR="00120B42" w:rsidRPr="007257C5" w:rsidRDefault="00120B42"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338B5">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p>
  <w:p w14:paraId="4E96F434" w14:textId="77777777" w:rsidR="00120B42" w:rsidRDefault="00120B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66585"/>
      <w:docPartObj>
        <w:docPartGallery w:val="Page Numbers (Bottom of Page)"/>
        <w:docPartUnique/>
      </w:docPartObj>
    </w:sdtPr>
    <w:sdtEndPr>
      <w:rPr>
        <w:noProof/>
      </w:rPr>
    </w:sdtEndPr>
    <w:sdtContent>
      <w:p w14:paraId="51456930" w14:textId="254CDED5" w:rsidR="005F552D" w:rsidRDefault="005F552D">
        <w:pPr>
          <w:pStyle w:val="Footer"/>
        </w:pPr>
        <w:r>
          <w:fldChar w:fldCharType="begin"/>
        </w:r>
        <w:r>
          <w:instrText xml:space="preserve"> PAGE   \* MERGEFORMAT </w:instrText>
        </w:r>
        <w:r>
          <w:fldChar w:fldCharType="separate"/>
        </w:r>
        <w:r>
          <w:rPr>
            <w:noProof/>
          </w:rPr>
          <w:t>2</w:t>
        </w:r>
        <w:r>
          <w:rPr>
            <w:noProof/>
          </w:rPr>
          <w:fldChar w:fldCharType="end"/>
        </w:r>
      </w:p>
    </w:sdtContent>
  </w:sdt>
  <w:p w14:paraId="5CA9E085" w14:textId="77777777" w:rsidR="00120B42" w:rsidRDefault="00120B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E058" w14:textId="77777777" w:rsidR="0047404D" w:rsidRDefault="0047404D">
      <w:r>
        <w:separator/>
      </w:r>
    </w:p>
  </w:footnote>
  <w:footnote w:type="continuationSeparator" w:id="0">
    <w:p w14:paraId="3A2587E2" w14:textId="77777777" w:rsidR="0047404D" w:rsidRDefault="0047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B15E" w14:textId="77777777" w:rsidR="00120B42" w:rsidRDefault="00120B42" w:rsidP="000D0DFF">
    <w:pPr>
      <w:pBdr>
        <w:bottom w:val="single" w:sz="4" w:space="1" w:color="007EA9"/>
      </w:pBdr>
      <w:tabs>
        <w:tab w:val="left" w:pos="0"/>
      </w:tabs>
      <w:ind w:left="-851" w:right="-851"/>
      <w:rPr>
        <w:rFonts w:cs="Arial"/>
        <w:b/>
        <w:color w:val="007EA9"/>
        <w:sz w:val="19"/>
        <w:szCs w:val="19"/>
      </w:rPr>
    </w:pPr>
  </w:p>
  <w:p w14:paraId="2DFA228A" w14:textId="77777777" w:rsidR="00120B42" w:rsidRDefault="00120B42" w:rsidP="000D0DFF">
    <w:pPr>
      <w:pBdr>
        <w:bottom w:val="single" w:sz="4" w:space="1" w:color="007EA9"/>
      </w:pBdr>
      <w:tabs>
        <w:tab w:val="left" w:pos="0"/>
      </w:tabs>
      <w:ind w:left="-851" w:right="-851"/>
      <w:rPr>
        <w:rFonts w:cs="Arial"/>
        <w:b/>
        <w:color w:val="007EA9"/>
        <w:sz w:val="19"/>
        <w:szCs w:val="19"/>
      </w:rPr>
    </w:pPr>
  </w:p>
  <w:p w14:paraId="700BD53C" w14:textId="77777777" w:rsidR="00120B42" w:rsidRDefault="00120B42"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11004C1F" w14:textId="77777777" w:rsidR="00120B42" w:rsidRPr="003A23A5" w:rsidRDefault="00120B42" w:rsidP="000D0DFF">
    <w:pPr>
      <w:pBdr>
        <w:bottom w:val="single" w:sz="4" w:space="1" w:color="007EA9"/>
      </w:pBdr>
      <w:tabs>
        <w:tab w:val="left" w:pos="0"/>
      </w:tabs>
      <w:ind w:left="-851" w:right="-851"/>
      <w:rPr>
        <w:rFonts w:cs="Arial"/>
        <w:b/>
        <w:color w:val="007EA9"/>
        <w:sz w:val="19"/>
        <w:szCs w:val="19"/>
      </w:rPr>
    </w:pPr>
  </w:p>
  <w:p w14:paraId="5374F556" w14:textId="77777777" w:rsidR="00120B42" w:rsidRPr="000D0DFF" w:rsidRDefault="00120B42" w:rsidP="000D0DFF"/>
  <w:p w14:paraId="48F4C74C" w14:textId="77777777" w:rsidR="00120B42" w:rsidRDefault="00120B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55AB" w14:textId="35EFF3C7" w:rsidR="00120B42" w:rsidRDefault="005F552D">
    <w:r>
      <w:rPr>
        <w:noProof/>
      </w:rPr>
      <w:drawing>
        <wp:anchor distT="0" distB="0" distL="114300" distR="114300" simplePos="0" relativeHeight="251659264" behindDoc="0" locked="0" layoutInCell="1" allowOverlap="1" wp14:anchorId="5167DA2E" wp14:editId="3B08AD07">
          <wp:simplePos x="0" y="0"/>
          <wp:positionH relativeFrom="column">
            <wp:posOffset>6086475</wp:posOffset>
          </wp:positionH>
          <wp:positionV relativeFrom="paragraph">
            <wp:posOffset>0</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1E36" w14:textId="77777777" w:rsidR="00120B42" w:rsidRDefault="00120B42"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E0"/>
    <w:multiLevelType w:val="multilevel"/>
    <w:tmpl w:val="3B2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3B4"/>
    <w:multiLevelType w:val="hybridMultilevel"/>
    <w:tmpl w:val="965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46D5"/>
    <w:multiLevelType w:val="hybridMultilevel"/>
    <w:tmpl w:val="56C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83C13"/>
    <w:multiLevelType w:val="hybridMultilevel"/>
    <w:tmpl w:val="CB4C9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0443A"/>
    <w:multiLevelType w:val="hybridMultilevel"/>
    <w:tmpl w:val="DD90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32DF3"/>
    <w:multiLevelType w:val="hybridMultilevel"/>
    <w:tmpl w:val="F24A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B0C0A"/>
    <w:multiLevelType w:val="hybridMultilevel"/>
    <w:tmpl w:val="234CA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D0922"/>
    <w:multiLevelType w:val="hybridMultilevel"/>
    <w:tmpl w:val="13FE5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F6D0E"/>
    <w:multiLevelType w:val="hybridMultilevel"/>
    <w:tmpl w:val="F96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C6655"/>
    <w:multiLevelType w:val="hybridMultilevel"/>
    <w:tmpl w:val="3076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A7A0E"/>
    <w:multiLevelType w:val="hybridMultilevel"/>
    <w:tmpl w:val="A1886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6127F"/>
    <w:multiLevelType w:val="hybridMultilevel"/>
    <w:tmpl w:val="EBA8457A"/>
    <w:lvl w:ilvl="0" w:tplc="0D1648B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CF2999"/>
    <w:multiLevelType w:val="hybridMultilevel"/>
    <w:tmpl w:val="B7A81EA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BB0A50"/>
    <w:multiLevelType w:val="hybridMultilevel"/>
    <w:tmpl w:val="2A0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47ACE"/>
    <w:multiLevelType w:val="hybridMultilevel"/>
    <w:tmpl w:val="0666B8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8519F"/>
    <w:multiLevelType w:val="hybridMultilevel"/>
    <w:tmpl w:val="FAA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57AE3"/>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9D0094"/>
    <w:multiLevelType w:val="hybridMultilevel"/>
    <w:tmpl w:val="53B2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34E24"/>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404666"/>
    <w:multiLevelType w:val="hybridMultilevel"/>
    <w:tmpl w:val="149C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44281"/>
    <w:multiLevelType w:val="multilevel"/>
    <w:tmpl w:val="1C1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123A9"/>
    <w:multiLevelType w:val="hybridMultilevel"/>
    <w:tmpl w:val="9F8AF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47615"/>
    <w:multiLevelType w:val="hybridMultilevel"/>
    <w:tmpl w:val="CB1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D44732"/>
    <w:multiLevelType w:val="multilevel"/>
    <w:tmpl w:val="1E5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066E7"/>
    <w:multiLevelType w:val="hybridMultilevel"/>
    <w:tmpl w:val="5492F8FA"/>
    <w:lvl w:ilvl="0" w:tplc="B36E389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3E629D6"/>
    <w:multiLevelType w:val="hybridMultilevel"/>
    <w:tmpl w:val="3D9C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60C7F"/>
    <w:multiLevelType w:val="hybridMultilevel"/>
    <w:tmpl w:val="3BF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D1825"/>
    <w:multiLevelType w:val="hybridMultilevel"/>
    <w:tmpl w:val="FE18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944EF"/>
    <w:multiLevelType w:val="hybridMultilevel"/>
    <w:tmpl w:val="B78AB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330365"/>
    <w:multiLevelType w:val="hybridMultilevel"/>
    <w:tmpl w:val="2D383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8F0ECD"/>
    <w:multiLevelType w:val="hybridMultilevel"/>
    <w:tmpl w:val="F3C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064D0"/>
    <w:multiLevelType w:val="multilevel"/>
    <w:tmpl w:val="BB8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841238"/>
    <w:multiLevelType w:val="hybridMultilevel"/>
    <w:tmpl w:val="D646B2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7C652B"/>
    <w:multiLevelType w:val="multilevel"/>
    <w:tmpl w:val="F67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DF344E"/>
    <w:multiLevelType w:val="hybridMultilevel"/>
    <w:tmpl w:val="BCD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A049F8"/>
    <w:multiLevelType w:val="hybridMultilevel"/>
    <w:tmpl w:val="6256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D91285"/>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8B6201E"/>
    <w:multiLevelType w:val="hybridMultilevel"/>
    <w:tmpl w:val="4842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400DE6"/>
    <w:multiLevelType w:val="hybridMultilevel"/>
    <w:tmpl w:val="CD0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E94513"/>
    <w:multiLevelType w:val="hybridMultilevel"/>
    <w:tmpl w:val="56D2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EF4615"/>
    <w:multiLevelType w:val="multilevel"/>
    <w:tmpl w:val="9CD6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F6697E"/>
    <w:multiLevelType w:val="hybridMultilevel"/>
    <w:tmpl w:val="B94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9E2AD1"/>
    <w:multiLevelType w:val="multilevel"/>
    <w:tmpl w:val="BACCA88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7E279D"/>
    <w:multiLevelType w:val="hybridMultilevel"/>
    <w:tmpl w:val="BB5C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473FB1"/>
    <w:multiLevelType w:val="hybridMultilevel"/>
    <w:tmpl w:val="C622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5315F0"/>
    <w:multiLevelType w:val="hybridMultilevel"/>
    <w:tmpl w:val="D1DEAE0A"/>
    <w:lvl w:ilvl="0" w:tplc="6C4AB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BE500F"/>
    <w:multiLevelType w:val="hybridMultilevel"/>
    <w:tmpl w:val="12209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4B6C2F"/>
    <w:multiLevelType w:val="hybridMultilevel"/>
    <w:tmpl w:val="95FC87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973C88"/>
    <w:multiLevelType w:val="hybridMultilevel"/>
    <w:tmpl w:val="6686A298"/>
    <w:lvl w:ilvl="0" w:tplc="08090001">
      <w:start w:val="1"/>
      <w:numFmt w:val="bullet"/>
      <w:lvlText w:val=""/>
      <w:lvlJc w:val="left"/>
      <w:pPr>
        <w:ind w:left="2649" w:hanging="360"/>
      </w:pPr>
      <w:rPr>
        <w:rFonts w:ascii="Symbol" w:hAnsi="Symbol" w:hint="default"/>
      </w:rPr>
    </w:lvl>
    <w:lvl w:ilvl="1" w:tplc="08090003">
      <w:start w:val="1"/>
      <w:numFmt w:val="bullet"/>
      <w:lvlText w:val="o"/>
      <w:lvlJc w:val="left"/>
      <w:pPr>
        <w:ind w:left="3369" w:hanging="360"/>
      </w:pPr>
      <w:rPr>
        <w:rFonts w:ascii="Courier New" w:hAnsi="Courier New" w:cs="Courier New" w:hint="default"/>
      </w:rPr>
    </w:lvl>
    <w:lvl w:ilvl="2" w:tplc="08090005">
      <w:start w:val="1"/>
      <w:numFmt w:val="bullet"/>
      <w:lvlText w:val=""/>
      <w:lvlJc w:val="left"/>
      <w:pPr>
        <w:ind w:left="4089" w:hanging="360"/>
      </w:pPr>
      <w:rPr>
        <w:rFonts w:ascii="Wingdings" w:hAnsi="Wingdings" w:hint="default"/>
      </w:rPr>
    </w:lvl>
    <w:lvl w:ilvl="3" w:tplc="08090001">
      <w:start w:val="1"/>
      <w:numFmt w:val="bullet"/>
      <w:lvlText w:val=""/>
      <w:lvlJc w:val="left"/>
      <w:pPr>
        <w:ind w:left="4809" w:hanging="360"/>
      </w:pPr>
      <w:rPr>
        <w:rFonts w:ascii="Symbol" w:hAnsi="Symbol" w:hint="default"/>
      </w:rPr>
    </w:lvl>
    <w:lvl w:ilvl="4" w:tplc="08090003">
      <w:start w:val="1"/>
      <w:numFmt w:val="bullet"/>
      <w:lvlText w:val="o"/>
      <w:lvlJc w:val="left"/>
      <w:pPr>
        <w:ind w:left="5529" w:hanging="360"/>
      </w:pPr>
      <w:rPr>
        <w:rFonts w:ascii="Courier New" w:hAnsi="Courier New" w:cs="Courier New" w:hint="default"/>
      </w:rPr>
    </w:lvl>
    <w:lvl w:ilvl="5" w:tplc="08090005">
      <w:start w:val="1"/>
      <w:numFmt w:val="bullet"/>
      <w:lvlText w:val=""/>
      <w:lvlJc w:val="left"/>
      <w:pPr>
        <w:ind w:left="6249" w:hanging="360"/>
      </w:pPr>
      <w:rPr>
        <w:rFonts w:ascii="Wingdings" w:hAnsi="Wingdings" w:hint="default"/>
      </w:rPr>
    </w:lvl>
    <w:lvl w:ilvl="6" w:tplc="08090001">
      <w:start w:val="1"/>
      <w:numFmt w:val="bullet"/>
      <w:lvlText w:val=""/>
      <w:lvlJc w:val="left"/>
      <w:pPr>
        <w:ind w:left="6969" w:hanging="360"/>
      </w:pPr>
      <w:rPr>
        <w:rFonts w:ascii="Symbol" w:hAnsi="Symbol" w:hint="default"/>
      </w:rPr>
    </w:lvl>
    <w:lvl w:ilvl="7" w:tplc="08090003">
      <w:start w:val="1"/>
      <w:numFmt w:val="bullet"/>
      <w:lvlText w:val="o"/>
      <w:lvlJc w:val="left"/>
      <w:pPr>
        <w:ind w:left="7689" w:hanging="360"/>
      </w:pPr>
      <w:rPr>
        <w:rFonts w:ascii="Courier New" w:hAnsi="Courier New" w:cs="Courier New" w:hint="default"/>
      </w:rPr>
    </w:lvl>
    <w:lvl w:ilvl="8" w:tplc="08090005">
      <w:start w:val="1"/>
      <w:numFmt w:val="bullet"/>
      <w:lvlText w:val=""/>
      <w:lvlJc w:val="left"/>
      <w:pPr>
        <w:ind w:left="8409" w:hanging="360"/>
      </w:pPr>
      <w:rPr>
        <w:rFonts w:ascii="Wingdings" w:hAnsi="Wingdings" w:hint="default"/>
      </w:rPr>
    </w:lvl>
  </w:abstractNum>
  <w:abstractNum w:abstractNumId="49" w15:restartNumberingAfterBreak="0">
    <w:nsid w:val="60BF55D2"/>
    <w:multiLevelType w:val="hybridMultilevel"/>
    <w:tmpl w:val="D7964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13924AC"/>
    <w:multiLevelType w:val="hybridMultilevel"/>
    <w:tmpl w:val="25D6FCA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EA01B9"/>
    <w:multiLevelType w:val="hybridMultilevel"/>
    <w:tmpl w:val="9E8E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860098"/>
    <w:multiLevelType w:val="hybridMultilevel"/>
    <w:tmpl w:val="E29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955509"/>
    <w:multiLevelType w:val="hybridMultilevel"/>
    <w:tmpl w:val="D640D312"/>
    <w:lvl w:ilvl="0" w:tplc="5106E0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897473"/>
    <w:multiLevelType w:val="hybridMultilevel"/>
    <w:tmpl w:val="04466F6C"/>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6997165D"/>
    <w:multiLevelType w:val="hybridMultilevel"/>
    <w:tmpl w:val="303A9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BD5737"/>
    <w:multiLevelType w:val="hybridMultilevel"/>
    <w:tmpl w:val="422E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421D6F"/>
    <w:multiLevelType w:val="hybridMultilevel"/>
    <w:tmpl w:val="855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7E1329"/>
    <w:multiLevelType w:val="hybridMultilevel"/>
    <w:tmpl w:val="6B52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FD0A49"/>
    <w:multiLevelType w:val="hybridMultilevel"/>
    <w:tmpl w:val="DF6A8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815A10"/>
    <w:multiLevelType w:val="hybridMultilevel"/>
    <w:tmpl w:val="C46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3D6237"/>
    <w:multiLevelType w:val="hybridMultilevel"/>
    <w:tmpl w:val="508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840757"/>
    <w:multiLevelType w:val="hybridMultilevel"/>
    <w:tmpl w:val="244E2AF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3" w15:restartNumberingAfterBreak="0">
    <w:nsid w:val="7C2C7618"/>
    <w:multiLevelType w:val="hybridMultilevel"/>
    <w:tmpl w:val="849CB872"/>
    <w:lvl w:ilvl="0" w:tplc="62C6B036">
      <w:start w:val="2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FCF6F82"/>
    <w:multiLevelType w:val="hybridMultilevel"/>
    <w:tmpl w:val="253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979060">
    <w:abstractNumId w:val="54"/>
  </w:num>
  <w:num w:numId="2" w16cid:durableId="168104967">
    <w:abstractNumId w:val="4"/>
  </w:num>
  <w:num w:numId="3" w16cid:durableId="1404449049">
    <w:abstractNumId w:val="10"/>
  </w:num>
  <w:num w:numId="4" w16cid:durableId="430972831">
    <w:abstractNumId w:val="59"/>
  </w:num>
  <w:num w:numId="5" w16cid:durableId="402601965">
    <w:abstractNumId w:val="30"/>
  </w:num>
  <w:num w:numId="6" w16cid:durableId="199705239">
    <w:abstractNumId w:val="60"/>
  </w:num>
  <w:num w:numId="7" w16cid:durableId="180226853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597223">
    <w:abstractNumId w:val="37"/>
  </w:num>
  <w:num w:numId="9" w16cid:durableId="1989356673">
    <w:abstractNumId w:val="50"/>
  </w:num>
  <w:num w:numId="10" w16cid:durableId="528766287">
    <w:abstractNumId w:val="26"/>
  </w:num>
  <w:num w:numId="11" w16cid:durableId="397434637">
    <w:abstractNumId w:val="22"/>
  </w:num>
  <w:num w:numId="12" w16cid:durableId="842087780">
    <w:abstractNumId w:val="23"/>
  </w:num>
  <w:num w:numId="13" w16cid:durableId="1691682661">
    <w:abstractNumId w:val="47"/>
  </w:num>
  <w:num w:numId="14" w16cid:durableId="383332548">
    <w:abstractNumId w:val="2"/>
  </w:num>
  <w:num w:numId="15" w16cid:durableId="1073501457">
    <w:abstractNumId w:val="34"/>
  </w:num>
  <w:num w:numId="16" w16cid:durableId="1858886177">
    <w:abstractNumId w:val="27"/>
  </w:num>
  <w:num w:numId="17" w16cid:durableId="90056392">
    <w:abstractNumId w:val="53"/>
  </w:num>
  <w:num w:numId="18" w16cid:durableId="12221555">
    <w:abstractNumId w:val="48"/>
  </w:num>
  <w:num w:numId="19" w16cid:durableId="2061127664">
    <w:abstractNumId w:val="12"/>
  </w:num>
  <w:num w:numId="20" w16cid:durableId="984313725">
    <w:abstractNumId w:val="1"/>
  </w:num>
  <w:num w:numId="21" w16cid:durableId="426540539">
    <w:abstractNumId w:val="49"/>
  </w:num>
  <w:num w:numId="22" w16cid:durableId="1887835630">
    <w:abstractNumId w:val="51"/>
  </w:num>
  <w:num w:numId="23" w16cid:durableId="1003897998">
    <w:abstractNumId w:val="42"/>
  </w:num>
  <w:num w:numId="24" w16cid:durableId="331182010">
    <w:abstractNumId w:val="15"/>
  </w:num>
  <w:num w:numId="25" w16cid:durableId="797409068">
    <w:abstractNumId w:val="63"/>
  </w:num>
  <w:num w:numId="26" w16cid:durableId="1276718682">
    <w:abstractNumId w:val="24"/>
  </w:num>
  <w:num w:numId="27" w16cid:durableId="1092704879">
    <w:abstractNumId w:val="43"/>
  </w:num>
  <w:num w:numId="28" w16cid:durableId="1361661818">
    <w:abstractNumId w:val="64"/>
  </w:num>
  <w:num w:numId="29" w16cid:durableId="131035546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0" w16cid:durableId="653922262">
    <w:abstractNumId w:val="32"/>
  </w:num>
  <w:num w:numId="31" w16cid:durableId="78647825">
    <w:abstractNumId w:val="52"/>
  </w:num>
  <w:num w:numId="32" w16cid:durableId="1452282496">
    <w:abstractNumId w:val="19"/>
  </w:num>
  <w:num w:numId="33" w16cid:durableId="1729305531">
    <w:abstractNumId w:val="28"/>
  </w:num>
  <w:num w:numId="34" w16cid:durableId="320277620">
    <w:abstractNumId w:val="57"/>
  </w:num>
  <w:num w:numId="35" w16cid:durableId="807623817">
    <w:abstractNumId w:val="44"/>
  </w:num>
  <w:num w:numId="36" w16cid:durableId="1930312809">
    <w:abstractNumId w:val="3"/>
  </w:num>
  <w:num w:numId="37" w16cid:durableId="1023243780">
    <w:abstractNumId w:val="45"/>
  </w:num>
  <w:num w:numId="38" w16cid:durableId="1108425749">
    <w:abstractNumId w:val="31"/>
  </w:num>
  <w:num w:numId="39" w16cid:durableId="1029986040">
    <w:abstractNumId w:val="40"/>
  </w:num>
  <w:num w:numId="40" w16cid:durableId="1313565725">
    <w:abstractNumId w:val="56"/>
  </w:num>
  <w:num w:numId="41" w16cid:durableId="266158387">
    <w:abstractNumId w:val="36"/>
  </w:num>
  <w:num w:numId="42" w16cid:durableId="2071152477">
    <w:abstractNumId w:val="18"/>
  </w:num>
  <w:num w:numId="43" w16cid:durableId="1307395687">
    <w:abstractNumId w:val="16"/>
  </w:num>
  <w:num w:numId="44" w16cid:durableId="1310480206">
    <w:abstractNumId w:val="33"/>
  </w:num>
  <w:num w:numId="45" w16cid:durableId="1699432271">
    <w:abstractNumId w:val="61"/>
  </w:num>
  <w:num w:numId="46" w16cid:durableId="248975979">
    <w:abstractNumId w:val="5"/>
  </w:num>
  <w:num w:numId="47" w16cid:durableId="677730682">
    <w:abstractNumId w:val="38"/>
  </w:num>
  <w:num w:numId="48" w16cid:durableId="896890577">
    <w:abstractNumId w:val="41"/>
  </w:num>
  <w:num w:numId="49" w16cid:durableId="1803763419">
    <w:abstractNumId w:val="8"/>
  </w:num>
  <w:num w:numId="50" w16cid:durableId="349796671">
    <w:abstractNumId w:val="25"/>
  </w:num>
  <w:num w:numId="51" w16cid:durableId="1587811824">
    <w:abstractNumId w:val="58"/>
  </w:num>
  <w:num w:numId="52" w16cid:durableId="1764916412">
    <w:abstractNumId w:val="11"/>
  </w:num>
  <w:num w:numId="53" w16cid:durableId="771363682">
    <w:abstractNumId w:val="17"/>
  </w:num>
  <w:num w:numId="54" w16cid:durableId="1786921098">
    <w:abstractNumId w:val="9"/>
  </w:num>
  <w:num w:numId="55" w16cid:durableId="1282804217">
    <w:abstractNumId w:val="6"/>
  </w:num>
  <w:num w:numId="56" w16cid:durableId="712969140">
    <w:abstractNumId w:val="14"/>
  </w:num>
  <w:num w:numId="57" w16cid:durableId="1906447862">
    <w:abstractNumId w:val="55"/>
  </w:num>
  <w:num w:numId="58" w16cid:durableId="1379352433">
    <w:abstractNumId w:val="46"/>
  </w:num>
  <w:num w:numId="59" w16cid:durableId="1080717068">
    <w:abstractNumId w:val="21"/>
  </w:num>
  <w:num w:numId="60" w16cid:durableId="425350613">
    <w:abstractNumId w:val="7"/>
  </w:num>
  <w:num w:numId="61" w16cid:durableId="1840922066">
    <w:abstractNumId w:val="29"/>
  </w:num>
  <w:num w:numId="62" w16cid:durableId="1212570445">
    <w:abstractNumId w:val="35"/>
  </w:num>
  <w:num w:numId="63" w16cid:durableId="998458756">
    <w:abstractNumId w:val="13"/>
  </w:num>
  <w:num w:numId="64" w16cid:durableId="1895195082">
    <w:abstractNumId w:val="39"/>
  </w:num>
  <w:num w:numId="65" w16cid:durableId="123156160">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22DE"/>
    <w:rsid w:val="000032E0"/>
    <w:rsid w:val="000103E3"/>
    <w:rsid w:val="00010591"/>
    <w:rsid w:val="000108F3"/>
    <w:rsid w:val="00013094"/>
    <w:rsid w:val="00014C92"/>
    <w:rsid w:val="00015A79"/>
    <w:rsid w:val="00015E57"/>
    <w:rsid w:val="000162B0"/>
    <w:rsid w:val="00020DCB"/>
    <w:rsid w:val="00026573"/>
    <w:rsid w:val="0002751C"/>
    <w:rsid w:val="00031757"/>
    <w:rsid w:val="000334B2"/>
    <w:rsid w:val="00036DD0"/>
    <w:rsid w:val="00037205"/>
    <w:rsid w:val="000439F6"/>
    <w:rsid w:val="00045A0A"/>
    <w:rsid w:val="000464BE"/>
    <w:rsid w:val="00051614"/>
    <w:rsid w:val="00055692"/>
    <w:rsid w:val="00061865"/>
    <w:rsid w:val="00062863"/>
    <w:rsid w:val="00064C3B"/>
    <w:rsid w:val="000655C3"/>
    <w:rsid w:val="00085B90"/>
    <w:rsid w:val="00091A58"/>
    <w:rsid w:val="00092B37"/>
    <w:rsid w:val="000A1228"/>
    <w:rsid w:val="000A13B4"/>
    <w:rsid w:val="000A254D"/>
    <w:rsid w:val="000A2AD3"/>
    <w:rsid w:val="000A672B"/>
    <w:rsid w:val="000A6895"/>
    <w:rsid w:val="000A69D1"/>
    <w:rsid w:val="000B6949"/>
    <w:rsid w:val="000B69A7"/>
    <w:rsid w:val="000B6C9D"/>
    <w:rsid w:val="000B712A"/>
    <w:rsid w:val="000B789E"/>
    <w:rsid w:val="000C1774"/>
    <w:rsid w:val="000C40B6"/>
    <w:rsid w:val="000C5582"/>
    <w:rsid w:val="000C62F0"/>
    <w:rsid w:val="000C7BB9"/>
    <w:rsid w:val="000C7BC7"/>
    <w:rsid w:val="000D0DFF"/>
    <w:rsid w:val="000E2C35"/>
    <w:rsid w:val="000E32BD"/>
    <w:rsid w:val="000E37F4"/>
    <w:rsid w:val="000E549B"/>
    <w:rsid w:val="000E79FD"/>
    <w:rsid w:val="000F0209"/>
    <w:rsid w:val="000F163B"/>
    <w:rsid w:val="000F31FE"/>
    <w:rsid w:val="000F3511"/>
    <w:rsid w:val="000F65D9"/>
    <w:rsid w:val="000F6F93"/>
    <w:rsid w:val="00100149"/>
    <w:rsid w:val="0010101D"/>
    <w:rsid w:val="00101CBB"/>
    <w:rsid w:val="00101E68"/>
    <w:rsid w:val="00103067"/>
    <w:rsid w:val="001068B7"/>
    <w:rsid w:val="0011276B"/>
    <w:rsid w:val="001137E6"/>
    <w:rsid w:val="00120B42"/>
    <w:rsid w:val="001242DD"/>
    <w:rsid w:val="00124BE9"/>
    <w:rsid w:val="001314ED"/>
    <w:rsid w:val="00131FBA"/>
    <w:rsid w:val="001338B5"/>
    <w:rsid w:val="00135432"/>
    <w:rsid w:val="001400F7"/>
    <w:rsid w:val="0014248A"/>
    <w:rsid w:val="00144743"/>
    <w:rsid w:val="00144E71"/>
    <w:rsid w:val="0015408E"/>
    <w:rsid w:val="001562B9"/>
    <w:rsid w:val="00157618"/>
    <w:rsid w:val="00161CDF"/>
    <w:rsid w:val="001628DA"/>
    <w:rsid w:val="001640EA"/>
    <w:rsid w:val="00165E67"/>
    <w:rsid w:val="00170CE1"/>
    <w:rsid w:val="00171099"/>
    <w:rsid w:val="00171FDD"/>
    <w:rsid w:val="0017218C"/>
    <w:rsid w:val="001726F7"/>
    <w:rsid w:val="00182F04"/>
    <w:rsid w:val="0018366F"/>
    <w:rsid w:val="00183BFA"/>
    <w:rsid w:val="00183ECC"/>
    <w:rsid w:val="00184759"/>
    <w:rsid w:val="001876E4"/>
    <w:rsid w:val="00190690"/>
    <w:rsid w:val="0019156A"/>
    <w:rsid w:val="00192267"/>
    <w:rsid w:val="00193B01"/>
    <w:rsid w:val="00193B3E"/>
    <w:rsid w:val="00196EB5"/>
    <w:rsid w:val="001A0858"/>
    <w:rsid w:val="001A1D46"/>
    <w:rsid w:val="001A2223"/>
    <w:rsid w:val="001A28C4"/>
    <w:rsid w:val="001A2B01"/>
    <w:rsid w:val="001A4D35"/>
    <w:rsid w:val="001A52CA"/>
    <w:rsid w:val="001A6C88"/>
    <w:rsid w:val="001B2021"/>
    <w:rsid w:val="001B4FB7"/>
    <w:rsid w:val="001B625A"/>
    <w:rsid w:val="001B7220"/>
    <w:rsid w:val="001B7ECC"/>
    <w:rsid w:val="001C1F59"/>
    <w:rsid w:val="001C209C"/>
    <w:rsid w:val="001C263F"/>
    <w:rsid w:val="001C3023"/>
    <w:rsid w:val="001C7884"/>
    <w:rsid w:val="001D039A"/>
    <w:rsid w:val="001D0693"/>
    <w:rsid w:val="001D08C1"/>
    <w:rsid w:val="001D3A69"/>
    <w:rsid w:val="001D3E1B"/>
    <w:rsid w:val="001D6B2B"/>
    <w:rsid w:val="001E1A42"/>
    <w:rsid w:val="001E2958"/>
    <w:rsid w:val="001E3959"/>
    <w:rsid w:val="001E3D0D"/>
    <w:rsid w:val="001E5DBA"/>
    <w:rsid w:val="001E642B"/>
    <w:rsid w:val="001F1C3B"/>
    <w:rsid w:val="001F2028"/>
    <w:rsid w:val="001F27CA"/>
    <w:rsid w:val="001F5F98"/>
    <w:rsid w:val="001F5FAA"/>
    <w:rsid w:val="001F6C6E"/>
    <w:rsid w:val="00201BE3"/>
    <w:rsid w:val="00204386"/>
    <w:rsid w:val="00205D1F"/>
    <w:rsid w:val="00205D48"/>
    <w:rsid w:val="00210389"/>
    <w:rsid w:val="00212CE8"/>
    <w:rsid w:val="002208DF"/>
    <w:rsid w:val="00225128"/>
    <w:rsid w:val="00226EC4"/>
    <w:rsid w:val="002279EF"/>
    <w:rsid w:val="002300F9"/>
    <w:rsid w:val="002309F9"/>
    <w:rsid w:val="0023224B"/>
    <w:rsid w:val="002322B3"/>
    <w:rsid w:val="002424CC"/>
    <w:rsid w:val="00242986"/>
    <w:rsid w:val="00244052"/>
    <w:rsid w:val="0024574A"/>
    <w:rsid w:val="00252147"/>
    <w:rsid w:val="00255610"/>
    <w:rsid w:val="00257439"/>
    <w:rsid w:val="00257C45"/>
    <w:rsid w:val="00261C3C"/>
    <w:rsid w:val="002626C0"/>
    <w:rsid w:val="00262990"/>
    <w:rsid w:val="002630D4"/>
    <w:rsid w:val="00265789"/>
    <w:rsid w:val="00267D9D"/>
    <w:rsid w:val="00274C44"/>
    <w:rsid w:val="00275F83"/>
    <w:rsid w:val="00280481"/>
    <w:rsid w:val="00282A21"/>
    <w:rsid w:val="00284C26"/>
    <w:rsid w:val="00287002"/>
    <w:rsid w:val="00293CD6"/>
    <w:rsid w:val="002A290D"/>
    <w:rsid w:val="002A3987"/>
    <w:rsid w:val="002A5203"/>
    <w:rsid w:val="002A52EB"/>
    <w:rsid w:val="002A5654"/>
    <w:rsid w:val="002A7AA2"/>
    <w:rsid w:val="002B108F"/>
    <w:rsid w:val="002B4ED4"/>
    <w:rsid w:val="002B50B8"/>
    <w:rsid w:val="002C1B51"/>
    <w:rsid w:val="002D1E19"/>
    <w:rsid w:val="002D2913"/>
    <w:rsid w:val="002D2A31"/>
    <w:rsid w:val="002D36D9"/>
    <w:rsid w:val="002D7580"/>
    <w:rsid w:val="002D7CD5"/>
    <w:rsid w:val="002E1375"/>
    <w:rsid w:val="002E3837"/>
    <w:rsid w:val="002E5A18"/>
    <w:rsid w:val="002E6BB1"/>
    <w:rsid w:val="002F5017"/>
    <w:rsid w:val="002F6191"/>
    <w:rsid w:val="002F6FF8"/>
    <w:rsid w:val="00301CB7"/>
    <w:rsid w:val="00301D21"/>
    <w:rsid w:val="00306076"/>
    <w:rsid w:val="003078CE"/>
    <w:rsid w:val="00310CE5"/>
    <w:rsid w:val="0031160F"/>
    <w:rsid w:val="00311B4F"/>
    <w:rsid w:val="00320363"/>
    <w:rsid w:val="00330C56"/>
    <w:rsid w:val="00332CED"/>
    <w:rsid w:val="00335043"/>
    <w:rsid w:val="0033543F"/>
    <w:rsid w:val="003357AC"/>
    <w:rsid w:val="00335FF2"/>
    <w:rsid w:val="00337AC6"/>
    <w:rsid w:val="003414AC"/>
    <w:rsid w:val="0034154E"/>
    <w:rsid w:val="00343619"/>
    <w:rsid w:val="00345F8A"/>
    <w:rsid w:val="00352DC9"/>
    <w:rsid w:val="003532B8"/>
    <w:rsid w:val="00361D68"/>
    <w:rsid w:val="00361F2C"/>
    <w:rsid w:val="003621BB"/>
    <w:rsid w:val="00363FC4"/>
    <w:rsid w:val="003674BB"/>
    <w:rsid w:val="0037352B"/>
    <w:rsid w:val="00373C28"/>
    <w:rsid w:val="003753CB"/>
    <w:rsid w:val="00385BCF"/>
    <w:rsid w:val="00385FF9"/>
    <w:rsid w:val="00386E9F"/>
    <w:rsid w:val="00391F3F"/>
    <w:rsid w:val="003930F3"/>
    <w:rsid w:val="00394B37"/>
    <w:rsid w:val="00397922"/>
    <w:rsid w:val="00397BAB"/>
    <w:rsid w:val="003A19CC"/>
    <w:rsid w:val="003A1DCD"/>
    <w:rsid w:val="003A23A5"/>
    <w:rsid w:val="003A2614"/>
    <w:rsid w:val="003A3117"/>
    <w:rsid w:val="003A50F4"/>
    <w:rsid w:val="003A7569"/>
    <w:rsid w:val="003A7FC7"/>
    <w:rsid w:val="003B2690"/>
    <w:rsid w:val="003B3753"/>
    <w:rsid w:val="003B441D"/>
    <w:rsid w:val="003B4B85"/>
    <w:rsid w:val="003B647B"/>
    <w:rsid w:val="003B7E49"/>
    <w:rsid w:val="003C3FBE"/>
    <w:rsid w:val="003C546A"/>
    <w:rsid w:val="003C6E42"/>
    <w:rsid w:val="003D18FB"/>
    <w:rsid w:val="003D2E11"/>
    <w:rsid w:val="003D5EC2"/>
    <w:rsid w:val="003E2C80"/>
    <w:rsid w:val="003E572B"/>
    <w:rsid w:val="003F02E9"/>
    <w:rsid w:val="003F1DA2"/>
    <w:rsid w:val="003F35FE"/>
    <w:rsid w:val="003F5E4E"/>
    <w:rsid w:val="004021D3"/>
    <w:rsid w:val="00403833"/>
    <w:rsid w:val="00413E8D"/>
    <w:rsid w:val="00415ADA"/>
    <w:rsid w:val="00417483"/>
    <w:rsid w:val="004204BB"/>
    <w:rsid w:val="00420D22"/>
    <w:rsid w:val="00424778"/>
    <w:rsid w:val="004253EA"/>
    <w:rsid w:val="004263CF"/>
    <w:rsid w:val="00426568"/>
    <w:rsid w:val="00427035"/>
    <w:rsid w:val="00427D33"/>
    <w:rsid w:val="00430434"/>
    <w:rsid w:val="004333AA"/>
    <w:rsid w:val="00434273"/>
    <w:rsid w:val="004459E2"/>
    <w:rsid w:val="00445D94"/>
    <w:rsid w:val="0044785D"/>
    <w:rsid w:val="00453CAE"/>
    <w:rsid w:val="004553D8"/>
    <w:rsid w:val="004600CD"/>
    <w:rsid w:val="0046075D"/>
    <w:rsid w:val="00460B5E"/>
    <w:rsid w:val="004706F6"/>
    <w:rsid w:val="00473FFC"/>
    <w:rsid w:val="0047404D"/>
    <w:rsid w:val="004740ED"/>
    <w:rsid w:val="00475278"/>
    <w:rsid w:val="00476A54"/>
    <w:rsid w:val="0048405C"/>
    <w:rsid w:val="00490915"/>
    <w:rsid w:val="004913BD"/>
    <w:rsid w:val="00492A57"/>
    <w:rsid w:val="00492A5D"/>
    <w:rsid w:val="0049318F"/>
    <w:rsid w:val="00493D85"/>
    <w:rsid w:val="004A0826"/>
    <w:rsid w:val="004A0CC6"/>
    <w:rsid w:val="004A27C2"/>
    <w:rsid w:val="004A3453"/>
    <w:rsid w:val="004A39FB"/>
    <w:rsid w:val="004A3DC4"/>
    <w:rsid w:val="004A632C"/>
    <w:rsid w:val="004A63D1"/>
    <w:rsid w:val="004A64BE"/>
    <w:rsid w:val="004B0EBD"/>
    <w:rsid w:val="004B1516"/>
    <w:rsid w:val="004B1676"/>
    <w:rsid w:val="004B46C2"/>
    <w:rsid w:val="004B472C"/>
    <w:rsid w:val="004B6AB0"/>
    <w:rsid w:val="004B73EC"/>
    <w:rsid w:val="004C09F0"/>
    <w:rsid w:val="004C0B30"/>
    <w:rsid w:val="004C0F37"/>
    <w:rsid w:val="004C2D85"/>
    <w:rsid w:val="004C4781"/>
    <w:rsid w:val="004C4F84"/>
    <w:rsid w:val="004D307F"/>
    <w:rsid w:val="004D649B"/>
    <w:rsid w:val="004D727C"/>
    <w:rsid w:val="004D744A"/>
    <w:rsid w:val="004E067F"/>
    <w:rsid w:val="004E1ABA"/>
    <w:rsid w:val="004E3201"/>
    <w:rsid w:val="004E3AD9"/>
    <w:rsid w:val="004E47C2"/>
    <w:rsid w:val="004E790E"/>
    <w:rsid w:val="004E7AC9"/>
    <w:rsid w:val="004F28AA"/>
    <w:rsid w:val="004F2D27"/>
    <w:rsid w:val="004F4334"/>
    <w:rsid w:val="004F6710"/>
    <w:rsid w:val="00502870"/>
    <w:rsid w:val="00503429"/>
    <w:rsid w:val="00503CD1"/>
    <w:rsid w:val="005064B7"/>
    <w:rsid w:val="0051080E"/>
    <w:rsid w:val="005135D6"/>
    <w:rsid w:val="00513883"/>
    <w:rsid w:val="00515805"/>
    <w:rsid w:val="00516EED"/>
    <w:rsid w:val="005175B5"/>
    <w:rsid w:val="00523073"/>
    <w:rsid w:val="005231DD"/>
    <w:rsid w:val="00523C36"/>
    <w:rsid w:val="00525564"/>
    <w:rsid w:val="00527F2B"/>
    <w:rsid w:val="00532349"/>
    <w:rsid w:val="00533D25"/>
    <w:rsid w:val="0053432D"/>
    <w:rsid w:val="00535E7F"/>
    <w:rsid w:val="00537F80"/>
    <w:rsid w:val="00540D1D"/>
    <w:rsid w:val="00541565"/>
    <w:rsid w:val="0054246D"/>
    <w:rsid w:val="00542927"/>
    <w:rsid w:val="005464C2"/>
    <w:rsid w:val="00546F07"/>
    <w:rsid w:val="00547376"/>
    <w:rsid w:val="0055243F"/>
    <w:rsid w:val="005536FF"/>
    <w:rsid w:val="0055461B"/>
    <w:rsid w:val="00555AB3"/>
    <w:rsid w:val="005571A0"/>
    <w:rsid w:val="005653E9"/>
    <w:rsid w:val="00566707"/>
    <w:rsid w:val="00567224"/>
    <w:rsid w:val="00567F66"/>
    <w:rsid w:val="00573C11"/>
    <w:rsid w:val="0058122A"/>
    <w:rsid w:val="0058330C"/>
    <w:rsid w:val="005838FD"/>
    <w:rsid w:val="00591B16"/>
    <w:rsid w:val="00593EBD"/>
    <w:rsid w:val="00593EDE"/>
    <w:rsid w:val="0059640D"/>
    <w:rsid w:val="005A1354"/>
    <w:rsid w:val="005A2F69"/>
    <w:rsid w:val="005A4AC7"/>
    <w:rsid w:val="005A552F"/>
    <w:rsid w:val="005B202E"/>
    <w:rsid w:val="005B623B"/>
    <w:rsid w:val="005B7074"/>
    <w:rsid w:val="005C6D73"/>
    <w:rsid w:val="005D0D28"/>
    <w:rsid w:val="005D2708"/>
    <w:rsid w:val="005D3847"/>
    <w:rsid w:val="005D3D9B"/>
    <w:rsid w:val="005D7111"/>
    <w:rsid w:val="005D743E"/>
    <w:rsid w:val="005E11F1"/>
    <w:rsid w:val="005E1388"/>
    <w:rsid w:val="005E1C2D"/>
    <w:rsid w:val="005E7C71"/>
    <w:rsid w:val="005E7DC3"/>
    <w:rsid w:val="005E7F63"/>
    <w:rsid w:val="005F0694"/>
    <w:rsid w:val="005F11C8"/>
    <w:rsid w:val="005F1C26"/>
    <w:rsid w:val="005F36C7"/>
    <w:rsid w:val="005F4C8A"/>
    <w:rsid w:val="005F552D"/>
    <w:rsid w:val="005F7FAB"/>
    <w:rsid w:val="00601544"/>
    <w:rsid w:val="00602E95"/>
    <w:rsid w:val="00603087"/>
    <w:rsid w:val="00605CF8"/>
    <w:rsid w:val="0060604A"/>
    <w:rsid w:val="006069A2"/>
    <w:rsid w:val="0061073D"/>
    <w:rsid w:val="006134A8"/>
    <w:rsid w:val="006140C1"/>
    <w:rsid w:val="00615049"/>
    <w:rsid w:val="006158A1"/>
    <w:rsid w:val="00620F7F"/>
    <w:rsid w:val="006213BE"/>
    <w:rsid w:val="0062143F"/>
    <w:rsid w:val="00621E83"/>
    <w:rsid w:val="006235C4"/>
    <w:rsid w:val="00630CBA"/>
    <w:rsid w:val="00631E6F"/>
    <w:rsid w:val="00632213"/>
    <w:rsid w:val="0063421D"/>
    <w:rsid w:val="006356BE"/>
    <w:rsid w:val="00637E2D"/>
    <w:rsid w:val="00643F6A"/>
    <w:rsid w:val="00644CA3"/>
    <w:rsid w:val="0064524B"/>
    <w:rsid w:val="0064541A"/>
    <w:rsid w:val="00651188"/>
    <w:rsid w:val="00651F96"/>
    <w:rsid w:val="00653343"/>
    <w:rsid w:val="0065340C"/>
    <w:rsid w:val="006559D2"/>
    <w:rsid w:val="006565FA"/>
    <w:rsid w:val="00656C83"/>
    <w:rsid w:val="00657122"/>
    <w:rsid w:val="00661973"/>
    <w:rsid w:val="00663175"/>
    <w:rsid w:val="00663200"/>
    <w:rsid w:val="00663499"/>
    <w:rsid w:val="00664BF5"/>
    <w:rsid w:val="00666B67"/>
    <w:rsid w:val="006704DE"/>
    <w:rsid w:val="00671273"/>
    <w:rsid w:val="006743D3"/>
    <w:rsid w:val="00674FEA"/>
    <w:rsid w:val="00676D2B"/>
    <w:rsid w:val="00680279"/>
    <w:rsid w:val="00693383"/>
    <w:rsid w:val="00695263"/>
    <w:rsid w:val="006963CA"/>
    <w:rsid w:val="0069668C"/>
    <w:rsid w:val="00696900"/>
    <w:rsid w:val="006A2DCC"/>
    <w:rsid w:val="006A4686"/>
    <w:rsid w:val="006A7B2B"/>
    <w:rsid w:val="006B109E"/>
    <w:rsid w:val="006B11D8"/>
    <w:rsid w:val="006B1240"/>
    <w:rsid w:val="006B1286"/>
    <w:rsid w:val="006B16EC"/>
    <w:rsid w:val="006B473B"/>
    <w:rsid w:val="006B73B5"/>
    <w:rsid w:val="006B77B8"/>
    <w:rsid w:val="006C1613"/>
    <w:rsid w:val="006C1E3D"/>
    <w:rsid w:val="006C26C7"/>
    <w:rsid w:val="006C2B40"/>
    <w:rsid w:val="006C2D92"/>
    <w:rsid w:val="006C3F27"/>
    <w:rsid w:val="006C5987"/>
    <w:rsid w:val="006C6A86"/>
    <w:rsid w:val="006D2100"/>
    <w:rsid w:val="006D2DDE"/>
    <w:rsid w:val="006D40DF"/>
    <w:rsid w:val="006D5585"/>
    <w:rsid w:val="006D6CD5"/>
    <w:rsid w:val="006D7075"/>
    <w:rsid w:val="006D7FEB"/>
    <w:rsid w:val="006E16A3"/>
    <w:rsid w:val="006E3344"/>
    <w:rsid w:val="006E38BB"/>
    <w:rsid w:val="006E4380"/>
    <w:rsid w:val="006E72C3"/>
    <w:rsid w:val="006F0F6F"/>
    <w:rsid w:val="006F2EC0"/>
    <w:rsid w:val="006F3F77"/>
    <w:rsid w:val="006F6516"/>
    <w:rsid w:val="006F693D"/>
    <w:rsid w:val="006F7E28"/>
    <w:rsid w:val="007008A5"/>
    <w:rsid w:val="00702590"/>
    <w:rsid w:val="00704619"/>
    <w:rsid w:val="00704A7A"/>
    <w:rsid w:val="007056EE"/>
    <w:rsid w:val="00705CD3"/>
    <w:rsid w:val="0070771E"/>
    <w:rsid w:val="00707855"/>
    <w:rsid w:val="0071194E"/>
    <w:rsid w:val="00711BDD"/>
    <w:rsid w:val="007138EE"/>
    <w:rsid w:val="00713E4A"/>
    <w:rsid w:val="007160BE"/>
    <w:rsid w:val="00717FD9"/>
    <w:rsid w:val="007206A7"/>
    <w:rsid w:val="00722659"/>
    <w:rsid w:val="00724887"/>
    <w:rsid w:val="007257C5"/>
    <w:rsid w:val="00725CE9"/>
    <w:rsid w:val="00726EF2"/>
    <w:rsid w:val="00727705"/>
    <w:rsid w:val="007279B7"/>
    <w:rsid w:val="007416D2"/>
    <w:rsid w:val="00741C94"/>
    <w:rsid w:val="00741FD3"/>
    <w:rsid w:val="007430C8"/>
    <w:rsid w:val="007450CE"/>
    <w:rsid w:val="00746AD7"/>
    <w:rsid w:val="00750911"/>
    <w:rsid w:val="00752897"/>
    <w:rsid w:val="00753D8D"/>
    <w:rsid w:val="00754642"/>
    <w:rsid w:val="007577FB"/>
    <w:rsid w:val="007602F2"/>
    <w:rsid w:val="00760636"/>
    <w:rsid w:val="00762E65"/>
    <w:rsid w:val="00763861"/>
    <w:rsid w:val="007642FB"/>
    <w:rsid w:val="007672D5"/>
    <w:rsid w:val="00767515"/>
    <w:rsid w:val="00774E43"/>
    <w:rsid w:val="00782431"/>
    <w:rsid w:val="007837CC"/>
    <w:rsid w:val="00783D53"/>
    <w:rsid w:val="00784072"/>
    <w:rsid w:val="0078458C"/>
    <w:rsid w:val="00785DD2"/>
    <w:rsid w:val="00786814"/>
    <w:rsid w:val="00793504"/>
    <w:rsid w:val="00793DFB"/>
    <w:rsid w:val="00794FAB"/>
    <w:rsid w:val="007A0419"/>
    <w:rsid w:val="007A1905"/>
    <w:rsid w:val="007A65F1"/>
    <w:rsid w:val="007B32FB"/>
    <w:rsid w:val="007B3E66"/>
    <w:rsid w:val="007B45CE"/>
    <w:rsid w:val="007B556E"/>
    <w:rsid w:val="007B5F9A"/>
    <w:rsid w:val="007B712D"/>
    <w:rsid w:val="007B7151"/>
    <w:rsid w:val="007B7FA4"/>
    <w:rsid w:val="007C1D9A"/>
    <w:rsid w:val="007C5AAD"/>
    <w:rsid w:val="007D1565"/>
    <w:rsid w:val="007D19B2"/>
    <w:rsid w:val="007D33BD"/>
    <w:rsid w:val="007D55C2"/>
    <w:rsid w:val="007E02C2"/>
    <w:rsid w:val="007E1BBC"/>
    <w:rsid w:val="007E2DA1"/>
    <w:rsid w:val="007E4554"/>
    <w:rsid w:val="007E4B80"/>
    <w:rsid w:val="007E58C1"/>
    <w:rsid w:val="007F0F4C"/>
    <w:rsid w:val="007F1820"/>
    <w:rsid w:val="007F2627"/>
    <w:rsid w:val="007F5A16"/>
    <w:rsid w:val="007F5C64"/>
    <w:rsid w:val="007F6EFB"/>
    <w:rsid w:val="008112D7"/>
    <w:rsid w:val="008139D7"/>
    <w:rsid w:val="0081411C"/>
    <w:rsid w:val="00814EAB"/>
    <w:rsid w:val="00816E28"/>
    <w:rsid w:val="008170FF"/>
    <w:rsid w:val="008278C0"/>
    <w:rsid w:val="008325D9"/>
    <w:rsid w:val="00833E84"/>
    <w:rsid w:val="008369D6"/>
    <w:rsid w:val="00836C10"/>
    <w:rsid w:val="00837D51"/>
    <w:rsid w:val="00840F88"/>
    <w:rsid w:val="00841B84"/>
    <w:rsid w:val="008427A7"/>
    <w:rsid w:val="00842995"/>
    <w:rsid w:val="0084421F"/>
    <w:rsid w:val="00844464"/>
    <w:rsid w:val="0084720F"/>
    <w:rsid w:val="00847E94"/>
    <w:rsid w:val="0085407F"/>
    <w:rsid w:val="00856617"/>
    <w:rsid w:val="00857AA7"/>
    <w:rsid w:val="00862137"/>
    <w:rsid w:val="008622C5"/>
    <w:rsid w:val="00863454"/>
    <w:rsid w:val="00864A0C"/>
    <w:rsid w:val="008659FA"/>
    <w:rsid w:val="00867FD0"/>
    <w:rsid w:val="00873962"/>
    <w:rsid w:val="00875A3B"/>
    <w:rsid w:val="0087690A"/>
    <w:rsid w:val="00876CBE"/>
    <w:rsid w:val="00876CCC"/>
    <w:rsid w:val="008774B6"/>
    <w:rsid w:val="00880AFE"/>
    <w:rsid w:val="00880B56"/>
    <w:rsid w:val="008837D5"/>
    <w:rsid w:val="008845B9"/>
    <w:rsid w:val="008846C7"/>
    <w:rsid w:val="008858E4"/>
    <w:rsid w:val="00887102"/>
    <w:rsid w:val="00890D6C"/>
    <w:rsid w:val="00891AC9"/>
    <w:rsid w:val="00891BFE"/>
    <w:rsid w:val="008A3799"/>
    <w:rsid w:val="008A42C3"/>
    <w:rsid w:val="008A4830"/>
    <w:rsid w:val="008A4ABE"/>
    <w:rsid w:val="008A7B0D"/>
    <w:rsid w:val="008B2E23"/>
    <w:rsid w:val="008B4BD2"/>
    <w:rsid w:val="008C1F57"/>
    <w:rsid w:val="008C268E"/>
    <w:rsid w:val="008C2E80"/>
    <w:rsid w:val="008C3D45"/>
    <w:rsid w:val="008C75F5"/>
    <w:rsid w:val="008D1740"/>
    <w:rsid w:val="008D2CEF"/>
    <w:rsid w:val="008D3B97"/>
    <w:rsid w:val="008D4D45"/>
    <w:rsid w:val="008E213F"/>
    <w:rsid w:val="008E752E"/>
    <w:rsid w:val="008F087B"/>
    <w:rsid w:val="008F637D"/>
    <w:rsid w:val="008F79A0"/>
    <w:rsid w:val="00903835"/>
    <w:rsid w:val="009039DF"/>
    <w:rsid w:val="009054E6"/>
    <w:rsid w:val="00905BBD"/>
    <w:rsid w:val="00905D4B"/>
    <w:rsid w:val="00906818"/>
    <w:rsid w:val="009120E6"/>
    <w:rsid w:val="009154FC"/>
    <w:rsid w:val="0091574B"/>
    <w:rsid w:val="00920540"/>
    <w:rsid w:val="00920CD7"/>
    <w:rsid w:val="009222EF"/>
    <w:rsid w:val="0092326E"/>
    <w:rsid w:val="009259EE"/>
    <w:rsid w:val="00930582"/>
    <w:rsid w:val="0093756F"/>
    <w:rsid w:val="009422C2"/>
    <w:rsid w:val="0094247C"/>
    <w:rsid w:val="00944FAA"/>
    <w:rsid w:val="00944FC0"/>
    <w:rsid w:val="00947A14"/>
    <w:rsid w:val="0095010B"/>
    <w:rsid w:val="00952951"/>
    <w:rsid w:val="00952C38"/>
    <w:rsid w:val="0095543A"/>
    <w:rsid w:val="00955B37"/>
    <w:rsid w:val="00956CC8"/>
    <w:rsid w:val="00957780"/>
    <w:rsid w:val="00962033"/>
    <w:rsid w:val="00966C13"/>
    <w:rsid w:val="00967704"/>
    <w:rsid w:val="00967C30"/>
    <w:rsid w:val="009726D4"/>
    <w:rsid w:val="009729A3"/>
    <w:rsid w:val="00972FA9"/>
    <w:rsid w:val="009768F7"/>
    <w:rsid w:val="00990209"/>
    <w:rsid w:val="009910EA"/>
    <w:rsid w:val="00993A6F"/>
    <w:rsid w:val="00996362"/>
    <w:rsid w:val="00996824"/>
    <w:rsid w:val="00997FB0"/>
    <w:rsid w:val="009A2AC8"/>
    <w:rsid w:val="009A5E5D"/>
    <w:rsid w:val="009A6309"/>
    <w:rsid w:val="009A75E7"/>
    <w:rsid w:val="009B5C16"/>
    <w:rsid w:val="009C0E77"/>
    <w:rsid w:val="009C1523"/>
    <w:rsid w:val="009C192A"/>
    <w:rsid w:val="009C1A77"/>
    <w:rsid w:val="009C315E"/>
    <w:rsid w:val="009C43B3"/>
    <w:rsid w:val="009C523D"/>
    <w:rsid w:val="009C778F"/>
    <w:rsid w:val="009D6A67"/>
    <w:rsid w:val="009F24BF"/>
    <w:rsid w:val="009F6111"/>
    <w:rsid w:val="009F697A"/>
    <w:rsid w:val="00A00097"/>
    <w:rsid w:val="00A0799E"/>
    <w:rsid w:val="00A1159B"/>
    <w:rsid w:val="00A13A29"/>
    <w:rsid w:val="00A21445"/>
    <w:rsid w:val="00A215E7"/>
    <w:rsid w:val="00A22574"/>
    <w:rsid w:val="00A23AF7"/>
    <w:rsid w:val="00A2477C"/>
    <w:rsid w:val="00A24AC9"/>
    <w:rsid w:val="00A252AC"/>
    <w:rsid w:val="00A2539E"/>
    <w:rsid w:val="00A26218"/>
    <w:rsid w:val="00A267AE"/>
    <w:rsid w:val="00A2750E"/>
    <w:rsid w:val="00A330E1"/>
    <w:rsid w:val="00A4599A"/>
    <w:rsid w:val="00A45B19"/>
    <w:rsid w:val="00A500DD"/>
    <w:rsid w:val="00A51909"/>
    <w:rsid w:val="00A546C7"/>
    <w:rsid w:val="00A565BF"/>
    <w:rsid w:val="00A56C3E"/>
    <w:rsid w:val="00A627D6"/>
    <w:rsid w:val="00A62A5F"/>
    <w:rsid w:val="00A63315"/>
    <w:rsid w:val="00A64F69"/>
    <w:rsid w:val="00A654AD"/>
    <w:rsid w:val="00A734B3"/>
    <w:rsid w:val="00A739AC"/>
    <w:rsid w:val="00A74018"/>
    <w:rsid w:val="00A743BC"/>
    <w:rsid w:val="00A75C4D"/>
    <w:rsid w:val="00A8163E"/>
    <w:rsid w:val="00A81E32"/>
    <w:rsid w:val="00A82A5F"/>
    <w:rsid w:val="00A84663"/>
    <w:rsid w:val="00A853D3"/>
    <w:rsid w:val="00A87000"/>
    <w:rsid w:val="00A90DBE"/>
    <w:rsid w:val="00A91D98"/>
    <w:rsid w:val="00A927F0"/>
    <w:rsid w:val="00A93AF8"/>
    <w:rsid w:val="00A93EC1"/>
    <w:rsid w:val="00AA0E2B"/>
    <w:rsid w:val="00AA4576"/>
    <w:rsid w:val="00AA4894"/>
    <w:rsid w:val="00AA516F"/>
    <w:rsid w:val="00AA5AF9"/>
    <w:rsid w:val="00AA5BD0"/>
    <w:rsid w:val="00AA6FFE"/>
    <w:rsid w:val="00AB0A0D"/>
    <w:rsid w:val="00AB32BA"/>
    <w:rsid w:val="00AB5AA1"/>
    <w:rsid w:val="00AB6F0F"/>
    <w:rsid w:val="00AC022D"/>
    <w:rsid w:val="00AC059D"/>
    <w:rsid w:val="00AC2032"/>
    <w:rsid w:val="00AC206F"/>
    <w:rsid w:val="00AC20A0"/>
    <w:rsid w:val="00AC26A4"/>
    <w:rsid w:val="00AC45B8"/>
    <w:rsid w:val="00AC77D9"/>
    <w:rsid w:val="00AD5A2A"/>
    <w:rsid w:val="00AD5F1C"/>
    <w:rsid w:val="00AE6647"/>
    <w:rsid w:val="00AE71C1"/>
    <w:rsid w:val="00B0040E"/>
    <w:rsid w:val="00B01556"/>
    <w:rsid w:val="00B03AB6"/>
    <w:rsid w:val="00B048F4"/>
    <w:rsid w:val="00B062EB"/>
    <w:rsid w:val="00B104CE"/>
    <w:rsid w:val="00B119BF"/>
    <w:rsid w:val="00B20111"/>
    <w:rsid w:val="00B2128D"/>
    <w:rsid w:val="00B228E6"/>
    <w:rsid w:val="00B23786"/>
    <w:rsid w:val="00B23E90"/>
    <w:rsid w:val="00B24ABD"/>
    <w:rsid w:val="00B26EE1"/>
    <w:rsid w:val="00B26FAE"/>
    <w:rsid w:val="00B31704"/>
    <w:rsid w:val="00B31D30"/>
    <w:rsid w:val="00B34C65"/>
    <w:rsid w:val="00B34F57"/>
    <w:rsid w:val="00B40CE0"/>
    <w:rsid w:val="00B4707B"/>
    <w:rsid w:val="00B47F44"/>
    <w:rsid w:val="00B55433"/>
    <w:rsid w:val="00B609B3"/>
    <w:rsid w:val="00B61B82"/>
    <w:rsid w:val="00B66C50"/>
    <w:rsid w:val="00B70DA5"/>
    <w:rsid w:val="00B741FE"/>
    <w:rsid w:val="00B80D29"/>
    <w:rsid w:val="00B83907"/>
    <w:rsid w:val="00B84D70"/>
    <w:rsid w:val="00B85B4C"/>
    <w:rsid w:val="00B901F4"/>
    <w:rsid w:val="00B913EF"/>
    <w:rsid w:val="00B95581"/>
    <w:rsid w:val="00B9655A"/>
    <w:rsid w:val="00BA2CC4"/>
    <w:rsid w:val="00BA2E7E"/>
    <w:rsid w:val="00BA4EB6"/>
    <w:rsid w:val="00BA7219"/>
    <w:rsid w:val="00BB2CE8"/>
    <w:rsid w:val="00BB2D51"/>
    <w:rsid w:val="00BB32BB"/>
    <w:rsid w:val="00BB43A7"/>
    <w:rsid w:val="00BB7B19"/>
    <w:rsid w:val="00BC12AE"/>
    <w:rsid w:val="00BC153B"/>
    <w:rsid w:val="00BC4E1A"/>
    <w:rsid w:val="00BD20F8"/>
    <w:rsid w:val="00BD3892"/>
    <w:rsid w:val="00BD4E46"/>
    <w:rsid w:val="00BE163E"/>
    <w:rsid w:val="00BE419D"/>
    <w:rsid w:val="00BE50FD"/>
    <w:rsid w:val="00BE71E6"/>
    <w:rsid w:val="00BE7721"/>
    <w:rsid w:val="00BF4DA3"/>
    <w:rsid w:val="00BF5F54"/>
    <w:rsid w:val="00C01C5A"/>
    <w:rsid w:val="00C02BF3"/>
    <w:rsid w:val="00C03071"/>
    <w:rsid w:val="00C04261"/>
    <w:rsid w:val="00C13F95"/>
    <w:rsid w:val="00C14ACE"/>
    <w:rsid w:val="00C14E3D"/>
    <w:rsid w:val="00C175AB"/>
    <w:rsid w:val="00C2169E"/>
    <w:rsid w:val="00C22456"/>
    <w:rsid w:val="00C2249C"/>
    <w:rsid w:val="00C23DFE"/>
    <w:rsid w:val="00C264BB"/>
    <w:rsid w:val="00C31DFC"/>
    <w:rsid w:val="00C35196"/>
    <w:rsid w:val="00C358E0"/>
    <w:rsid w:val="00C36D73"/>
    <w:rsid w:val="00C37F5B"/>
    <w:rsid w:val="00C41CA7"/>
    <w:rsid w:val="00C42F9C"/>
    <w:rsid w:val="00C47DA5"/>
    <w:rsid w:val="00C52A51"/>
    <w:rsid w:val="00C650DB"/>
    <w:rsid w:val="00C67614"/>
    <w:rsid w:val="00C677A3"/>
    <w:rsid w:val="00C708E9"/>
    <w:rsid w:val="00C73FCC"/>
    <w:rsid w:val="00C7453D"/>
    <w:rsid w:val="00C8035F"/>
    <w:rsid w:val="00C80A61"/>
    <w:rsid w:val="00C810B1"/>
    <w:rsid w:val="00C816A4"/>
    <w:rsid w:val="00C82F6C"/>
    <w:rsid w:val="00C86B1D"/>
    <w:rsid w:val="00C9168B"/>
    <w:rsid w:val="00C94AEC"/>
    <w:rsid w:val="00CA0728"/>
    <w:rsid w:val="00CA07B7"/>
    <w:rsid w:val="00CA2062"/>
    <w:rsid w:val="00CA3029"/>
    <w:rsid w:val="00CA5069"/>
    <w:rsid w:val="00CB192A"/>
    <w:rsid w:val="00CB1B9F"/>
    <w:rsid w:val="00CB5841"/>
    <w:rsid w:val="00CC0379"/>
    <w:rsid w:val="00CC20A6"/>
    <w:rsid w:val="00CC28B3"/>
    <w:rsid w:val="00CC2960"/>
    <w:rsid w:val="00CC33B9"/>
    <w:rsid w:val="00CC63A7"/>
    <w:rsid w:val="00CC6772"/>
    <w:rsid w:val="00CC68EF"/>
    <w:rsid w:val="00CD30A0"/>
    <w:rsid w:val="00CD47EE"/>
    <w:rsid w:val="00CD6DA9"/>
    <w:rsid w:val="00CE0D0C"/>
    <w:rsid w:val="00CE1805"/>
    <w:rsid w:val="00CE20F3"/>
    <w:rsid w:val="00CE4C61"/>
    <w:rsid w:val="00CE64D6"/>
    <w:rsid w:val="00CF057D"/>
    <w:rsid w:val="00CF4C18"/>
    <w:rsid w:val="00CF7994"/>
    <w:rsid w:val="00D00319"/>
    <w:rsid w:val="00D00C12"/>
    <w:rsid w:val="00D01439"/>
    <w:rsid w:val="00D02B94"/>
    <w:rsid w:val="00D03483"/>
    <w:rsid w:val="00D077D9"/>
    <w:rsid w:val="00D079BE"/>
    <w:rsid w:val="00D1394C"/>
    <w:rsid w:val="00D2118C"/>
    <w:rsid w:val="00D27CAB"/>
    <w:rsid w:val="00D30657"/>
    <w:rsid w:val="00D3265C"/>
    <w:rsid w:val="00D33DBA"/>
    <w:rsid w:val="00D3429B"/>
    <w:rsid w:val="00D342C7"/>
    <w:rsid w:val="00D352CC"/>
    <w:rsid w:val="00D3578A"/>
    <w:rsid w:val="00D36D12"/>
    <w:rsid w:val="00D372A0"/>
    <w:rsid w:val="00D405A1"/>
    <w:rsid w:val="00D40C79"/>
    <w:rsid w:val="00D40E8F"/>
    <w:rsid w:val="00D472C2"/>
    <w:rsid w:val="00D51F08"/>
    <w:rsid w:val="00D5338E"/>
    <w:rsid w:val="00D538DA"/>
    <w:rsid w:val="00D5601B"/>
    <w:rsid w:val="00D56BF3"/>
    <w:rsid w:val="00D60555"/>
    <w:rsid w:val="00D64D06"/>
    <w:rsid w:val="00D65181"/>
    <w:rsid w:val="00D6549A"/>
    <w:rsid w:val="00D66343"/>
    <w:rsid w:val="00D6773C"/>
    <w:rsid w:val="00D71910"/>
    <w:rsid w:val="00D722E4"/>
    <w:rsid w:val="00D72D82"/>
    <w:rsid w:val="00D73723"/>
    <w:rsid w:val="00D74335"/>
    <w:rsid w:val="00D74708"/>
    <w:rsid w:val="00D752DB"/>
    <w:rsid w:val="00D76338"/>
    <w:rsid w:val="00D77208"/>
    <w:rsid w:val="00D77AD2"/>
    <w:rsid w:val="00D77EAB"/>
    <w:rsid w:val="00D810E4"/>
    <w:rsid w:val="00D82CB1"/>
    <w:rsid w:val="00D82FC9"/>
    <w:rsid w:val="00D84230"/>
    <w:rsid w:val="00D86BA7"/>
    <w:rsid w:val="00D87A81"/>
    <w:rsid w:val="00D9397E"/>
    <w:rsid w:val="00D9421E"/>
    <w:rsid w:val="00D94F0D"/>
    <w:rsid w:val="00D96738"/>
    <w:rsid w:val="00D96E66"/>
    <w:rsid w:val="00D97CB8"/>
    <w:rsid w:val="00DA3F7B"/>
    <w:rsid w:val="00DA5647"/>
    <w:rsid w:val="00DA7B81"/>
    <w:rsid w:val="00DB16B6"/>
    <w:rsid w:val="00DB6A2C"/>
    <w:rsid w:val="00DB7739"/>
    <w:rsid w:val="00DB7BC2"/>
    <w:rsid w:val="00DC29C7"/>
    <w:rsid w:val="00DC2ADA"/>
    <w:rsid w:val="00DC396A"/>
    <w:rsid w:val="00DC477C"/>
    <w:rsid w:val="00DC73A2"/>
    <w:rsid w:val="00DD01CD"/>
    <w:rsid w:val="00DD3089"/>
    <w:rsid w:val="00DD4E1A"/>
    <w:rsid w:val="00DD66B1"/>
    <w:rsid w:val="00DD6DCB"/>
    <w:rsid w:val="00DD7B0E"/>
    <w:rsid w:val="00DD7F1C"/>
    <w:rsid w:val="00DE0586"/>
    <w:rsid w:val="00DE060E"/>
    <w:rsid w:val="00DE5E01"/>
    <w:rsid w:val="00DE62A0"/>
    <w:rsid w:val="00DE6C1F"/>
    <w:rsid w:val="00DF1ED2"/>
    <w:rsid w:val="00DF4AB0"/>
    <w:rsid w:val="00DF7784"/>
    <w:rsid w:val="00DF7A5B"/>
    <w:rsid w:val="00E04EB4"/>
    <w:rsid w:val="00E053AA"/>
    <w:rsid w:val="00E0643F"/>
    <w:rsid w:val="00E10EDB"/>
    <w:rsid w:val="00E10F18"/>
    <w:rsid w:val="00E1147C"/>
    <w:rsid w:val="00E12B8F"/>
    <w:rsid w:val="00E15539"/>
    <w:rsid w:val="00E1662F"/>
    <w:rsid w:val="00E17540"/>
    <w:rsid w:val="00E1786B"/>
    <w:rsid w:val="00E21865"/>
    <w:rsid w:val="00E21C15"/>
    <w:rsid w:val="00E26250"/>
    <w:rsid w:val="00E31C6C"/>
    <w:rsid w:val="00E33965"/>
    <w:rsid w:val="00E36C2C"/>
    <w:rsid w:val="00E3784A"/>
    <w:rsid w:val="00E429A7"/>
    <w:rsid w:val="00E430F3"/>
    <w:rsid w:val="00E529BC"/>
    <w:rsid w:val="00E55B3A"/>
    <w:rsid w:val="00E56122"/>
    <w:rsid w:val="00E567A7"/>
    <w:rsid w:val="00E57192"/>
    <w:rsid w:val="00E64A01"/>
    <w:rsid w:val="00E65945"/>
    <w:rsid w:val="00E65D38"/>
    <w:rsid w:val="00E665A4"/>
    <w:rsid w:val="00E7071E"/>
    <w:rsid w:val="00E73811"/>
    <w:rsid w:val="00E738D2"/>
    <w:rsid w:val="00E73BF9"/>
    <w:rsid w:val="00E7451C"/>
    <w:rsid w:val="00E76217"/>
    <w:rsid w:val="00E8057D"/>
    <w:rsid w:val="00E811C9"/>
    <w:rsid w:val="00E815DD"/>
    <w:rsid w:val="00E832E6"/>
    <w:rsid w:val="00E842F8"/>
    <w:rsid w:val="00E858DF"/>
    <w:rsid w:val="00E86AD3"/>
    <w:rsid w:val="00E917A0"/>
    <w:rsid w:val="00E95631"/>
    <w:rsid w:val="00E95B2C"/>
    <w:rsid w:val="00E96CF5"/>
    <w:rsid w:val="00E978FB"/>
    <w:rsid w:val="00EA0069"/>
    <w:rsid w:val="00EA5061"/>
    <w:rsid w:val="00EA63F1"/>
    <w:rsid w:val="00EA7C8E"/>
    <w:rsid w:val="00EA7E2D"/>
    <w:rsid w:val="00EB16FA"/>
    <w:rsid w:val="00EB2101"/>
    <w:rsid w:val="00EB30AD"/>
    <w:rsid w:val="00EB4EB1"/>
    <w:rsid w:val="00EB7EF8"/>
    <w:rsid w:val="00EC0376"/>
    <w:rsid w:val="00EC0618"/>
    <w:rsid w:val="00EC35EF"/>
    <w:rsid w:val="00EC5C01"/>
    <w:rsid w:val="00ED0622"/>
    <w:rsid w:val="00ED0AF9"/>
    <w:rsid w:val="00ED1110"/>
    <w:rsid w:val="00ED2D7A"/>
    <w:rsid w:val="00ED3225"/>
    <w:rsid w:val="00ED49F5"/>
    <w:rsid w:val="00ED4F93"/>
    <w:rsid w:val="00ED72FF"/>
    <w:rsid w:val="00EF2674"/>
    <w:rsid w:val="00EF3B59"/>
    <w:rsid w:val="00EF4D6E"/>
    <w:rsid w:val="00F010F1"/>
    <w:rsid w:val="00F016B5"/>
    <w:rsid w:val="00F0590F"/>
    <w:rsid w:val="00F13F30"/>
    <w:rsid w:val="00F140A9"/>
    <w:rsid w:val="00F15879"/>
    <w:rsid w:val="00F15A47"/>
    <w:rsid w:val="00F21246"/>
    <w:rsid w:val="00F2275E"/>
    <w:rsid w:val="00F26CAE"/>
    <w:rsid w:val="00F26F9F"/>
    <w:rsid w:val="00F30B0D"/>
    <w:rsid w:val="00F314DC"/>
    <w:rsid w:val="00F36E1F"/>
    <w:rsid w:val="00F37161"/>
    <w:rsid w:val="00F4138E"/>
    <w:rsid w:val="00F42D20"/>
    <w:rsid w:val="00F44242"/>
    <w:rsid w:val="00F44CC0"/>
    <w:rsid w:val="00F465D5"/>
    <w:rsid w:val="00F52F40"/>
    <w:rsid w:val="00F566D3"/>
    <w:rsid w:val="00F56CEF"/>
    <w:rsid w:val="00F623B8"/>
    <w:rsid w:val="00F62E1E"/>
    <w:rsid w:val="00F66E1F"/>
    <w:rsid w:val="00F67262"/>
    <w:rsid w:val="00F7055A"/>
    <w:rsid w:val="00F71AFB"/>
    <w:rsid w:val="00F71E5E"/>
    <w:rsid w:val="00F74F96"/>
    <w:rsid w:val="00F809FB"/>
    <w:rsid w:val="00F81BDC"/>
    <w:rsid w:val="00F83AB9"/>
    <w:rsid w:val="00F858AE"/>
    <w:rsid w:val="00F858B7"/>
    <w:rsid w:val="00F93D32"/>
    <w:rsid w:val="00F949F6"/>
    <w:rsid w:val="00F9633D"/>
    <w:rsid w:val="00FA0876"/>
    <w:rsid w:val="00FA0BA6"/>
    <w:rsid w:val="00FA151F"/>
    <w:rsid w:val="00FA27DF"/>
    <w:rsid w:val="00FA328A"/>
    <w:rsid w:val="00FA550B"/>
    <w:rsid w:val="00FB377A"/>
    <w:rsid w:val="00FB378F"/>
    <w:rsid w:val="00FB38EA"/>
    <w:rsid w:val="00FB4744"/>
    <w:rsid w:val="00FC0744"/>
    <w:rsid w:val="00FC1863"/>
    <w:rsid w:val="00FC20E5"/>
    <w:rsid w:val="00FC40A5"/>
    <w:rsid w:val="00FC46E1"/>
    <w:rsid w:val="00FD0BB2"/>
    <w:rsid w:val="00FD0EA7"/>
    <w:rsid w:val="00FD441A"/>
    <w:rsid w:val="00FD5465"/>
    <w:rsid w:val="00FD6ADB"/>
    <w:rsid w:val="00FE09E4"/>
    <w:rsid w:val="00FE1B86"/>
    <w:rsid w:val="00FE1E06"/>
    <w:rsid w:val="00FE2380"/>
    <w:rsid w:val="00FE37C3"/>
    <w:rsid w:val="00FE68C8"/>
    <w:rsid w:val="00FE7A09"/>
    <w:rsid w:val="00FF1D46"/>
    <w:rsid w:val="00FF29C1"/>
    <w:rsid w:val="00FF510E"/>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69F319"/>
  <w15:docId w15:val="{043C26BB-1C33-4013-97B0-0AEC36A1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A740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42927"/>
    <w:rPr>
      <w:color w:val="800080" w:themeColor="followedHyperlink"/>
      <w:u w:val="single"/>
    </w:rPr>
  </w:style>
  <w:style w:type="paragraph" w:styleId="NormalWeb">
    <w:name w:val="Normal (Web)"/>
    <w:basedOn w:val="Normal"/>
    <w:uiPriority w:val="99"/>
    <w:unhideWhenUsed/>
    <w:rsid w:val="007056EE"/>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1D3A69"/>
    <w:rPr>
      <w:b/>
      <w:bCs/>
    </w:rPr>
  </w:style>
  <w:style w:type="paragraph" w:customStyle="1" w:styleId="content">
    <w:name w:val="content"/>
    <w:basedOn w:val="Normal"/>
    <w:rsid w:val="00FE68C8"/>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533D25"/>
    <w:rPr>
      <w:rFonts w:ascii="Arial" w:hAnsi="Arial"/>
      <w:szCs w:val="24"/>
    </w:rPr>
  </w:style>
  <w:style w:type="character" w:customStyle="1" w:styleId="number">
    <w:name w:val="number"/>
    <w:basedOn w:val="DefaultParagraphFont"/>
    <w:rsid w:val="0026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28">
      <w:bodyDiv w:val="1"/>
      <w:marLeft w:val="0"/>
      <w:marRight w:val="0"/>
      <w:marTop w:val="0"/>
      <w:marBottom w:val="0"/>
      <w:divBdr>
        <w:top w:val="none" w:sz="0" w:space="0" w:color="auto"/>
        <w:left w:val="none" w:sz="0" w:space="0" w:color="auto"/>
        <w:bottom w:val="none" w:sz="0" w:space="0" w:color="auto"/>
        <w:right w:val="none" w:sz="0" w:space="0" w:color="auto"/>
      </w:divBdr>
      <w:divsChild>
        <w:div w:id="1077820053">
          <w:marLeft w:val="0"/>
          <w:marRight w:val="0"/>
          <w:marTop w:val="0"/>
          <w:marBottom w:val="0"/>
          <w:divBdr>
            <w:top w:val="none" w:sz="0" w:space="0" w:color="auto"/>
            <w:left w:val="none" w:sz="0" w:space="0" w:color="auto"/>
            <w:bottom w:val="none" w:sz="0" w:space="0" w:color="auto"/>
            <w:right w:val="none" w:sz="0" w:space="0" w:color="auto"/>
          </w:divBdr>
          <w:divsChild>
            <w:div w:id="1671568271">
              <w:marLeft w:val="0"/>
              <w:marRight w:val="0"/>
              <w:marTop w:val="0"/>
              <w:marBottom w:val="0"/>
              <w:divBdr>
                <w:top w:val="none" w:sz="0" w:space="0" w:color="auto"/>
                <w:left w:val="none" w:sz="0" w:space="0" w:color="auto"/>
                <w:bottom w:val="none" w:sz="0" w:space="0" w:color="auto"/>
                <w:right w:val="none" w:sz="0" w:space="0" w:color="auto"/>
              </w:divBdr>
              <w:divsChild>
                <w:div w:id="747968630">
                  <w:marLeft w:val="0"/>
                  <w:marRight w:val="0"/>
                  <w:marTop w:val="0"/>
                  <w:marBottom w:val="0"/>
                  <w:divBdr>
                    <w:top w:val="none" w:sz="0" w:space="0" w:color="auto"/>
                    <w:left w:val="none" w:sz="0" w:space="0" w:color="auto"/>
                    <w:bottom w:val="none" w:sz="0" w:space="0" w:color="auto"/>
                    <w:right w:val="none" w:sz="0" w:space="0" w:color="auto"/>
                  </w:divBdr>
                  <w:divsChild>
                    <w:div w:id="478573767">
                      <w:marLeft w:val="0"/>
                      <w:marRight w:val="0"/>
                      <w:marTop w:val="0"/>
                      <w:marBottom w:val="0"/>
                      <w:divBdr>
                        <w:top w:val="none" w:sz="0" w:space="0" w:color="auto"/>
                        <w:left w:val="none" w:sz="0" w:space="0" w:color="auto"/>
                        <w:bottom w:val="none" w:sz="0" w:space="0" w:color="auto"/>
                        <w:right w:val="none" w:sz="0" w:space="0" w:color="auto"/>
                      </w:divBdr>
                      <w:divsChild>
                        <w:div w:id="2089496864">
                          <w:marLeft w:val="0"/>
                          <w:marRight w:val="0"/>
                          <w:marTop w:val="0"/>
                          <w:marBottom w:val="0"/>
                          <w:divBdr>
                            <w:top w:val="none" w:sz="0" w:space="0" w:color="auto"/>
                            <w:left w:val="none" w:sz="0" w:space="0" w:color="auto"/>
                            <w:bottom w:val="none" w:sz="0" w:space="0" w:color="auto"/>
                            <w:right w:val="none" w:sz="0" w:space="0" w:color="auto"/>
                          </w:divBdr>
                          <w:divsChild>
                            <w:div w:id="1113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8720">
      <w:bodyDiv w:val="1"/>
      <w:marLeft w:val="0"/>
      <w:marRight w:val="0"/>
      <w:marTop w:val="0"/>
      <w:marBottom w:val="0"/>
      <w:divBdr>
        <w:top w:val="none" w:sz="0" w:space="0" w:color="auto"/>
        <w:left w:val="none" w:sz="0" w:space="0" w:color="auto"/>
        <w:bottom w:val="none" w:sz="0" w:space="0" w:color="auto"/>
        <w:right w:val="none" w:sz="0" w:space="0" w:color="auto"/>
      </w:divBdr>
    </w:div>
    <w:div w:id="245848710">
      <w:bodyDiv w:val="1"/>
      <w:marLeft w:val="0"/>
      <w:marRight w:val="0"/>
      <w:marTop w:val="0"/>
      <w:marBottom w:val="0"/>
      <w:divBdr>
        <w:top w:val="none" w:sz="0" w:space="0" w:color="auto"/>
        <w:left w:val="none" w:sz="0" w:space="0" w:color="auto"/>
        <w:bottom w:val="none" w:sz="0" w:space="0" w:color="auto"/>
        <w:right w:val="none" w:sz="0" w:space="0" w:color="auto"/>
      </w:divBdr>
      <w:divsChild>
        <w:div w:id="494682794">
          <w:marLeft w:val="0"/>
          <w:marRight w:val="0"/>
          <w:marTop w:val="0"/>
          <w:marBottom w:val="0"/>
          <w:divBdr>
            <w:top w:val="none" w:sz="0" w:space="0" w:color="auto"/>
            <w:left w:val="none" w:sz="0" w:space="0" w:color="auto"/>
            <w:bottom w:val="none" w:sz="0" w:space="0" w:color="auto"/>
            <w:right w:val="none" w:sz="0" w:space="0" w:color="auto"/>
          </w:divBdr>
          <w:divsChild>
            <w:div w:id="766969467">
              <w:marLeft w:val="0"/>
              <w:marRight w:val="0"/>
              <w:marTop w:val="0"/>
              <w:marBottom w:val="0"/>
              <w:divBdr>
                <w:top w:val="none" w:sz="0" w:space="0" w:color="auto"/>
                <w:left w:val="none" w:sz="0" w:space="0" w:color="auto"/>
                <w:bottom w:val="none" w:sz="0" w:space="0" w:color="auto"/>
                <w:right w:val="none" w:sz="0" w:space="0" w:color="auto"/>
              </w:divBdr>
              <w:divsChild>
                <w:div w:id="1132363399">
                  <w:marLeft w:val="0"/>
                  <w:marRight w:val="0"/>
                  <w:marTop w:val="0"/>
                  <w:marBottom w:val="0"/>
                  <w:divBdr>
                    <w:top w:val="none" w:sz="0" w:space="0" w:color="auto"/>
                    <w:left w:val="none" w:sz="0" w:space="0" w:color="auto"/>
                    <w:bottom w:val="none" w:sz="0" w:space="0" w:color="auto"/>
                    <w:right w:val="none" w:sz="0" w:space="0" w:color="auto"/>
                  </w:divBdr>
                  <w:divsChild>
                    <w:div w:id="986858376">
                      <w:marLeft w:val="0"/>
                      <w:marRight w:val="0"/>
                      <w:marTop w:val="0"/>
                      <w:marBottom w:val="0"/>
                      <w:divBdr>
                        <w:top w:val="none" w:sz="0" w:space="0" w:color="auto"/>
                        <w:left w:val="none" w:sz="0" w:space="0" w:color="auto"/>
                        <w:bottom w:val="none" w:sz="0" w:space="0" w:color="auto"/>
                        <w:right w:val="none" w:sz="0" w:space="0" w:color="auto"/>
                      </w:divBdr>
                      <w:divsChild>
                        <w:div w:id="1496411035">
                          <w:marLeft w:val="0"/>
                          <w:marRight w:val="0"/>
                          <w:marTop w:val="0"/>
                          <w:marBottom w:val="0"/>
                          <w:divBdr>
                            <w:top w:val="none" w:sz="0" w:space="0" w:color="auto"/>
                            <w:left w:val="none" w:sz="0" w:space="0" w:color="auto"/>
                            <w:bottom w:val="none" w:sz="0" w:space="0" w:color="auto"/>
                            <w:right w:val="none" w:sz="0" w:space="0" w:color="auto"/>
                          </w:divBdr>
                          <w:divsChild>
                            <w:div w:id="1443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5798">
      <w:bodyDiv w:val="1"/>
      <w:marLeft w:val="0"/>
      <w:marRight w:val="0"/>
      <w:marTop w:val="0"/>
      <w:marBottom w:val="0"/>
      <w:divBdr>
        <w:top w:val="none" w:sz="0" w:space="0" w:color="auto"/>
        <w:left w:val="none" w:sz="0" w:space="0" w:color="auto"/>
        <w:bottom w:val="none" w:sz="0" w:space="0" w:color="auto"/>
        <w:right w:val="none" w:sz="0" w:space="0" w:color="auto"/>
      </w:divBdr>
    </w:div>
    <w:div w:id="842665025">
      <w:bodyDiv w:val="1"/>
      <w:marLeft w:val="0"/>
      <w:marRight w:val="0"/>
      <w:marTop w:val="0"/>
      <w:marBottom w:val="0"/>
      <w:divBdr>
        <w:top w:val="none" w:sz="0" w:space="0" w:color="auto"/>
        <w:left w:val="none" w:sz="0" w:space="0" w:color="auto"/>
        <w:bottom w:val="none" w:sz="0" w:space="0" w:color="auto"/>
        <w:right w:val="none" w:sz="0" w:space="0" w:color="auto"/>
      </w:divBdr>
    </w:div>
    <w:div w:id="965738657">
      <w:bodyDiv w:val="1"/>
      <w:marLeft w:val="0"/>
      <w:marRight w:val="0"/>
      <w:marTop w:val="0"/>
      <w:marBottom w:val="0"/>
      <w:divBdr>
        <w:top w:val="none" w:sz="0" w:space="0" w:color="auto"/>
        <w:left w:val="none" w:sz="0" w:space="0" w:color="auto"/>
        <w:bottom w:val="none" w:sz="0" w:space="0" w:color="auto"/>
        <w:right w:val="none" w:sz="0" w:space="0" w:color="auto"/>
      </w:divBdr>
      <w:divsChild>
        <w:div w:id="705523835">
          <w:marLeft w:val="0"/>
          <w:marRight w:val="0"/>
          <w:marTop w:val="0"/>
          <w:marBottom w:val="0"/>
          <w:divBdr>
            <w:top w:val="none" w:sz="0" w:space="0" w:color="auto"/>
            <w:left w:val="none" w:sz="0" w:space="0" w:color="auto"/>
            <w:bottom w:val="none" w:sz="0" w:space="0" w:color="auto"/>
            <w:right w:val="none" w:sz="0" w:space="0" w:color="auto"/>
          </w:divBdr>
          <w:divsChild>
            <w:div w:id="382754086">
              <w:marLeft w:val="0"/>
              <w:marRight w:val="0"/>
              <w:marTop w:val="0"/>
              <w:marBottom w:val="0"/>
              <w:divBdr>
                <w:top w:val="none" w:sz="0" w:space="0" w:color="auto"/>
                <w:left w:val="none" w:sz="0" w:space="0" w:color="auto"/>
                <w:bottom w:val="none" w:sz="0" w:space="0" w:color="auto"/>
                <w:right w:val="none" w:sz="0" w:space="0" w:color="auto"/>
              </w:divBdr>
              <w:divsChild>
                <w:div w:id="1562060760">
                  <w:marLeft w:val="0"/>
                  <w:marRight w:val="0"/>
                  <w:marTop w:val="0"/>
                  <w:marBottom w:val="0"/>
                  <w:divBdr>
                    <w:top w:val="none" w:sz="0" w:space="0" w:color="auto"/>
                    <w:left w:val="none" w:sz="0" w:space="0" w:color="auto"/>
                    <w:bottom w:val="none" w:sz="0" w:space="0" w:color="auto"/>
                    <w:right w:val="none" w:sz="0" w:space="0" w:color="auto"/>
                  </w:divBdr>
                  <w:divsChild>
                    <w:div w:id="1945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8171">
      <w:bodyDiv w:val="1"/>
      <w:marLeft w:val="0"/>
      <w:marRight w:val="0"/>
      <w:marTop w:val="0"/>
      <w:marBottom w:val="0"/>
      <w:divBdr>
        <w:top w:val="none" w:sz="0" w:space="0" w:color="auto"/>
        <w:left w:val="none" w:sz="0" w:space="0" w:color="auto"/>
        <w:bottom w:val="none" w:sz="0" w:space="0" w:color="auto"/>
        <w:right w:val="none" w:sz="0" w:space="0" w:color="auto"/>
      </w:divBdr>
    </w:div>
    <w:div w:id="1004478762">
      <w:bodyDiv w:val="1"/>
      <w:marLeft w:val="0"/>
      <w:marRight w:val="0"/>
      <w:marTop w:val="0"/>
      <w:marBottom w:val="0"/>
      <w:divBdr>
        <w:top w:val="none" w:sz="0" w:space="0" w:color="auto"/>
        <w:left w:val="none" w:sz="0" w:space="0" w:color="auto"/>
        <w:bottom w:val="none" w:sz="0" w:space="0" w:color="auto"/>
        <w:right w:val="none" w:sz="0" w:space="0" w:color="auto"/>
      </w:divBdr>
      <w:divsChild>
        <w:div w:id="1869641251">
          <w:marLeft w:val="0"/>
          <w:marRight w:val="0"/>
          <w:marTop w:val="0"/>
          <w:marBottom w:val="0"/>
          <w:divBdr>
            <w:top w:val="none" w:sz="0" w:space="0" w:color="auto"/>
            <w:left w:val="none" w:sz="0" w:space="0" w:color="auto"/>
            <w:bottom w:val="none" w:sz="0" w:space="0" w:color="auto"/>
            <w:right w:val="none" w:sz="0" w:space="0" w:color="auto"/>
          </w:divBdr>
          <w:divsChild>
            <w:div w:id="1801455679">
              <w:marLeft w:val="0"/>
              <w:marRight w:val="0"/>
              <w:marTop w:val="0"/>
              <w:marBottom w:val="0"/>
              <w:divBdr>
                <w:top w:val="none" w:sz="0" w:space="0" w:color="auto"/>
                <w:left w:val="none" w:sz="0" w:space="0" w:color="auto"/>
                <w:bottom w:val="none" w:sz="0" w:space="0" w:color="auto"/>
                <w:right w:val="none" w:sz="0" w:space="0" w:color="auto"/>
              </w:divBdr>
              <w:divsChild>
                <w:div w:id="729109933">
                  <w:marLeft w:val="0"/>
                  <w:marRight w:val="0"/>
                  <w:marTop w:val="0"/>
                  <w:marBottom w:val="0"/>
                  <w:divBdr>
                    <w:top w:val="none" w:sz="0" w:space="0" w:color="auto"/>
                    <w:left w:val="none" w:sz="0" w:space="0" w:color="auto"/>
                    <w:bottom w:val="none" w:sz="0" w:space="0" w:color="auto"/>
                    <w:right w:val="none" w:sz="0" w:space="0" w:color="auto"/>
                  </w:divBdr>
                  <w:divsChild>
                    <w:div w:id="1839924225">
                      <w:marLeft w:val="0"/>
                      <w:marRight w:val="0"/>
                      <w:marTop w:val="0"/>
                      <w:marBottom w:val="0"/>
                      <w:divBdr>
                        <w:top w:val="none" w:sz="0" w:space="0" w:color="auto"/>
                        <w:left w:val="none" w:sz="0" w:space="0" w:color="auto"/>
                        <w:bottom w:val="none" w:sz="0" w:space="0" w:color="auto"/>
                        <w:right w:val="none" w:sz="0" w:space="0" w:color="auto"/>
                      </w:divBdr>
                      <w:divsChild>
                        <w:div w:id="10898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28811">
      <w:bodyDiv w:val="1"/>
      <w:marLeft w:val="0"/>
      <w:marRight w:val="0"/>
      <w:marTop w:val="0"/>
      <w:marBottom w:val="0"/>
      <w:divBdr>
        <w:top w:val="none" w:sz="0" w:space="0" w:color="auto"/>
        <w:left w:val="none" w:sz="0" w:space="0" w:color="auto"/>
        <w:bottom w:val="none" w:sz="0" w:space="0" w:color="auto"/>
        <w:right w:val="none" w:sz="0" w:space="0" w:color="auto"/>
      </w:divBdr>
    </w:div>
    <w:div w:id="1247878923">
      <w:bodyDiv w:val="1"/>
      <w:marLeft w:val="0"/>
      <w:marRight w:val="0"/>
      <w:marTop w:val="0"/>
      <w:marBottom w:val="0"/>
      <w:divBdr>
        <w:top w:val="none" w:sz="0" w:space="0" w:color="auto"/>
        <w:left w:val="none" w:sz="0" w:space="0" w:color="auto"/>
        <w:bottom w:val="none" w:sz="0" w:space="0" w:color="auto"/>
        <w:right w:val="none" w:sz="0" w:space="0" w:color="auto"/>
      </w:divBdr>
      <w:divsChild>
        <w:div w:id="185944922">
          <w:marLeft w:val="0"/>
          <w:marRight w:val="0"/>
          <w:marTop w:val="0"/>
          <w:marBottom w:val="0"/>
          <w:divBdr>
            <w:top w:val="none" w:sz="0" w:space="0" w:color="auto"/>
            <w:left w:val="none" w:sz="0" w:space="0" w:color="auto"/>
            <w:bottom w:val="none" w:sz="0" w:space="0" w:color="auto"/>
            <w:right w:val="none" w:sz="0" w:space="0" w:color="auto"/>
          </w:divBdr>
          <w:divsChild>
            <w:div w:id="1746876994">
              <w:marLeft w:val="0"/>
              <w:marRight w:val="0"/>
              <w:marTop w:val="0"/>
              <w:marBottom w:val="0"/>
              <w:divBdr>
                <w:top w:val="none" w:sz="0" w:space="0" w:color="auto"/>
                <w:left w:val="none" w:sz="0" w:space="0" w:color="auto"/>
                <w:bottom w:val="none" w:sz="0" w:space="0" w:color="auto"/>
                <w:right w:val="none" w:sz="0" w:space="0" w:color="auto"/>
              </w:divBdr>
              <w:divsChild>
                <w:div w:id="369191476">
                  <w:marLeft w:val="0"/>
                  <w:marRight w:val="0"/>
                  <w:marTop w:val="0"/>
                  <w:marBottom w:val="0"/>
                  <w:divBdr>
                    <w:top w:val="none" w:sz="0" w:space="0" w:color="auto"/>
                    <w:left w:val="none" w:sz="0" w:space="0" w:color="auto"/>
                    <w:bottom w:val="none" w:sz="0" w:space="0" w:color="auto"/>
                    <w:right w:val="none" w:sz="0" w:space="0" w:color="auto"/>
                  </w:divBdr>
                  <w:divsChild>
                    <w:div w:id="1482845896">
                      <w:marLeft w:val="0"/>
                      <w:marRight w:val="0"/>
                      <w:marTop w:val="0"/>
                      <w:marBottom w:val="0"/>
                      <w:divBdr>
                        <w:top w:val="none" w:sz="0" w:space="0" w:color="auto"/>
                        <w:left w:val="none" w:sz="0" w:space="0" w:color="auto"/>
                        <w:bottom w:val="none" w:sz="0" w:space="0" w:color="auto"/>
                        <w:right w:val="none" w:sz="0" w:space="0" w:color="auto"/>
                      </w:divBdr>
                      <w:divsChild>
                        <w:div w:id="1127049215">
                          <w:marLeft w:val="0"/>
                          <w:marRight w:val="0"/>
                          <w:marTop w:val="0"/>
                          <w:marBottom w:val="330"/>
                          <w:divBdr>
                            <w:top w:val="single" w:sz="6" w:space="0" w:color="C9C9C9"/>
                            <w:left w:val="single" w:sz="6" w:space="0" w:color="C9C9C9"/>
                            <w:bottom w:val="single" w:sz="6" w:space="0" w:color="C9C9C9"/>
                            <w:right w:val="single" w:sz="6" w:space="0" w:color="C9C9C9"/>
                          </w:divBdr>
                          <w:divsChild>
                            <w:div w:id="196680742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05491186">
      <w:bodyDiv w:val="1"/>
      <w:marLeft w:val="0"/>
      <w:marRight w:val="0"/>
      <w:marTop w:val="0"/>
      <w:marBottom w:val="0"/>
      <w:divBdr>
        <w:top w:val="none" w:sz="0" w:space="0" w:color="auto"/>
        <w:left w:val="none" w:sz="0" w:space="0" w:color="auto"/>
        <w:bottom w:val="none" w:sz="0" w:space="0" w:color="auto"/>
        <w:right w:val="none" w:sz="0" w:space="0" w:color="auto"/>
      </w:divBdr>
      <w:divsChild>
        <w:div w:id="1806046638">
          <w:marLeft w:val="0"/>
          <w:marRight w:val="0"/>
          <w:marTop w:val="0"/>
          <w:marBottom w:val="0"/>
          <w:divBdr>
            <w:top w:val="none" w:sz="0" w:space="0" w:color="auto"/>
            <w:left w:val="none" w:sz="0" w:space="0" w:color="auto"/>
            <w:bottom w:val="none" w:sz="0" w:space="0" w:color="auto"/>
            <w:right w:val="none" w:sz="0" w:space="0" w:color="auto"/>
          </w:divBdr>
          <w:divsChild>
            <w:div w:id="59981324">
              <w:marLeft w:val="0"/>
              <w:marRight w:val="0"/>
              <w:marTop w:val="0"/>
              <w:marBottom w:val="0"/>
              <w:divBdr>
                <w:top w:val="none" w:sz="0" w:space="0" w:color="auto"/>
                <w:left w:val="none" w:sz="0" w:space="0" w:color="auto"/>
                <w:bottom w:val="none" w:sz="0" w:space="0" w:color="auto"/>
                <w:right w:val="none" w:sz="0" w:space="0" w:color="auto"/>
              </w:divBdr>
              <w:divsChild>
                <w:div w:id="1183662765">
                  <w:marLeft w:val="0"/>
                  <w:marRight w:val="-100"/>
                  <w:marTop w:val="0"/>
                  <w:marBottom w:val="0"/>
                  <w:divBdr>
                    <w:top w:val="none" w:sz="0" w:space="0" w:color="auto"/>
                    <w:left w:val="none" w:sz="0" w:space="0" w:color="auto"/>
                    <w:bottom w:val="none" w:sz="0" w:space="0" w:color="auto"/>
                    <w:right w:val="none" w:sz="0" w:space="0" w:color="auto"/>
                  </w:divBdr>
                  <w:divsChild>
                    <w:div w:id="574634226">
                      <w:marLeft w:val="0"/>
                      <w:marRight w:val="0"/>
                      <w:marTop w:val="0"/>
                      <w:marBottom w:val="0"/>
                      <w:divBdr>
                        <w:top w:val="none" w:sz="0" w:space="0" w:color="auto"/>
                        <w:left w:val="none" w:sz="0" w:space="0" w:color="auto"/>
                        <w:bottom w:val="none" w:sz="0" w:space="0" w:color="auto"/>
                        <w:right w:val="none" w:sz="0" w:space="0" w:color="auto"/>
                      </w:divBdr>
                      <w:divsChild>
                        <w:div w:id="1960839807">
                          <w:marLeft w:val="0"/>
                          <w:marRight w:val="0"/>
                          <w:marTop w:val="0"/>
                          <w:marBottom w:val="0"/>
                          <w:divBdr>
                            <w:top w:val="none" w:sz="0" w:space="0" w:color="auto"/>
                            <w:left w:val="none" w:sz="0" w:space="0" w:color="auto"/>
                            <w:bottom w:val="none" w:sz="0" w:space="0" w:color="auto"/>
                            <w:right w:val="none" w:sz="0" w:space="0" w:color="auto"/>
                          </w:divBdr>
                          <w:divsChild>
                            <w:div w:id="1423724299">
                              <w:marLeft w:val="0"/>
                              <w:marRight w:val="0"/>
                              <w:marTop w:val="0"/>
                              <w:marBottom w:val="0"/>
                              <w:divBdr>
                                <w:top w:val="none" w:sz="0" w:space="0" w:color="auto"/>
                                <w:left w:val="none" w:sz="0" w:space="0" w:color="auto"/>
                                <w:bottom w:val="none" w:sz="0" w:space="0" w:color="auto"/>
                                <w:right w:val="none" w:sz="0" w:space="0" w:color="auto"/>
                              </w:divBdr>
                              <w:divsChild>
                                <w:div w:id="1659189968">
                                  <w:marLeft w:val="0"/>
                                  <w:marRight w:val="0"/>
                                  <w:marTop w:val="0"/>
                                  <w:marBottom w:val="0"/>
                                  <w:divBdr>
                                    <w:top w:val="none" w:sz="0" w:space="0" w:color="auto"/>
                                    <w:left w:val="none" w:sz="0" w:space="0" w:color="auto"/>
                                    <w:bottom w:val="none" w:sz="0" w:space="0" w:color="auto"/>
                                    <w:right w:val="none" w:sz="0" w:space="0" w:color="auto"/>
                                  </w:divBdr>
                                  <w:divsChild>
                                    <w:div w:id="1183855896">
                                      <w:marLeft w:val="0"/>
                                      <w:marRight w:val="0"/>
                                      <w:marTop w:val="0"/>
                                      <w:marBottom w:val="0"/>
                                      <w:divBdr>
                                        <w:top w:val="none" w:sz="0" w:space="0" w:color="auto"/>
                                        <w:left w:val="none" w:sz="0" w:space="0" w:color="auto"/>
                                        <w:bottom w:val="none" w:sz="0" w:space="0" w:color="auto"/>
                                        <w:right w:val="none" w:sz="0" w:space="0" w:color="auto"/>
                                      </w:divBdr>
                                      <w:divsChild>
                                        <w:div w:id="888415370">
                                          <w:marLeft w:val="0"/>
                                          <w:marRight w:val="0"/>
                                          <w:marTop w:val="0"/>
                                          <w:marBottom w:val="0"/>
                                          <w:divBdr>
                                            <w:top w:val="none" w:sz="0" w:space="0" w:color="auto"/>
                                            <w:left w:val="none" w:sz="0" w:space="0" w:color="auto"/>
                                            <w:bottom w:val="none" w:sz="0" w:space="0" w:color="auto"/>
                                            <w:right w:val="none" w:sz="0" w:space="0" w:color="auto"/>
                                          </w:divBdr>
                                          <w:divsChild>
                                            <w:div w:id="112409359">
                                              <w:marLeft w:val="0"/>
                                              <w:marRight w:val="0"/>
                                              <w:marTop w:val="0"/>
                                              <w:marBottom w:val="0"/>
                                              <w:divBdr>
                                                <w:top w:val="none" w:sz="0" w:space="0" w:color="auto"/>
                                                <w:left w:val="none" w:sz="0" w:space="0" w:color="auto"/>
                                                <w:bottom w:val="none" w:sz="0" w:space="0" w:color="auto"/>
                                                <w:right w:val="none" w:sz="0" w:space="0" w:color="auto"/>
                                              </w:divBdr>
                                              <w:divsChild>
                                                <w:div w:id="763038461">
                                                  <w:marLeft w:val="0"/>
                                                  <w:marRight w:val="0"/>
                                                  <w:marTop w:val="0"/>
                                                  <w:marBottom w:val="0"/>
                                                  <w:divBdr>
                                                    <w:top w:val="none" w:sz="0" w:space="0" w:color="auto"/>
                                                    <w:left w:val="none" w:sz="0" w:space="0" w:color="auto"/>
                                                    <w:bottom w:val="none" w:sz="0" w:space="0" w:color="auto"/>
                                                    <w:right w:val="none" w:sz="0" w:space="0" w:color="auto"/>
                                                  </w:divBdr>
                                                  <w:divsChild>
                                                    <w:div w:id="664166204">
                                                      <w:marLeft w:val="0"/>
                                                      <w:marRight w:val="0"/>
                                                      <w:marTop w:val="0"/>
                                                      <w:marBottom w:val="0"/>
                                                      <w:divBdr>
                                                        <w:top w:val="none" w:sz="0" w:space="0" w:color="auto"/>
                                                        <w:left w:val="none" w:sz="0" w:space="0" w:color="auto"/>
                                                        <w:bottom w:val="none" w:sz="0" w:space="0" w:color="auto"/>
                                                        <w:right w:val="none" w:sz="0" w:space="0" w:color="auto"/>
                                                      </w:divBdr>
                                                      <w:divsChild>
                                                        <w:div w:id="9377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280493">
      <w:bodyDiv w:val="1"/>
      <w:marLeft w:val="0"/>
      <w:marRight w:val="0"/>
      <w:marTop w:val="0"/>
      <w:marBottom w:val="0"/>
      <w:divBdr>
        <w:top w:val="none" w:sz="0" w:space="0" w:color="auto"/>
        <w:left w:val="none" w:sz="0" w:space="0" w:color="auto"/>
        <w:bottom w:val="none" w:sz="0" w:space="0" w:color="auto"/>
        <w:right w:val="none" w:sz="0" w:space="0" w:color="auto"/>
      </w:divBdr>
      <w:divsChild>
        <w:div w:id="771977153">
          <w:marLeft w:val="0"/>
          <w:marRight w:val="0"/>
          <w:marTop w:val="0"/>
          <w:marBottom w:val="0"/>
          <w:divBdr>
            <w:top w:val="none" w:sz="0" w:space="0" w:color="auto"/>
            <w:left w:val="none" w:sz="0" w:space="0" w:color="auto"/>
            <w:bottom w:val="none" w:sz="0" w:space="0" w:color="auto"/>
            <w:right w:val="none" w:sz="0" w:space="0" w:color="auto"/>
          </w:divBdr>
          <w:divsChild>
            <w:div w:id="1061099890">
              <w:marLeft w:val="0"/>
              <w:marRight w:val="0"/>
              <w:marTop w:val="0"/>
              <w:marBottom w:val="0"/>
              <w:divBdr>
                <w:top w:val="none" w:sz="0" w:space="0" w:color="auto"/>
                <w:left w:val="none" w:sz="0" w:space="0" w:color="auto"/>
                <w:bottom w:val="none" w:sz="0" w:space="0" w:color="auto"/>
                <w:right w:val="none" w:sz="0" w:space="0" w:color="auto"/>
              </w:divBdr>
              <w:divsChild>
                <w:div w:id="1453284714">
                  <w:marLeft w:val="0"/>
                  <w:marRight w:val="0"/>
                  <w:marTop w:val="0"/>
                  <w:marBottom w:val="0"/>
                  <w:divBdr>
                    <w:top w:val="none" w:sz="0" w:space="0" w:color="auto"/>
                    <w:left w:val="none" w:sz="0" w:space="0" w:color="auto"/>
                    <w:bottom w:val="none" w:sz="0" w:space="0" w:color="auto"/>
                    <w:right w:val="none" w:sz="0" w:space="0" w:color="auto"/>
                  </w:divBdr>
                  <w:divsChild>
                    <w:div w:id="956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7317">
      <w:bodyDiv w:val="1"/>
      <w:marLeft w:val="0"/>
      <w:marRight w:val="0"/>
      <w:marTop w:val="0"/>
      <w:marBottom w:val="0"/>
      <w:divBdr>
        <w:top w:val="none" w:sz="0" w:space="0" w:color="auto"/>
        <w:left w:val="none" w:sz="0" w:space="0" w:color="auto"/>
        <w:bottom w:val="none" w:sz="0" w:space="0" w:color="auto"/>
        <w:right w:val="none" w:sz="0" w:space="0" w:color="auto"/>
      </w:divBdr>
      <w:divsChild>
        <w:div w:id="1990088913">
          <w:marLeft w:val="0"/>
          <w:marRight w:val="0"/>
          <w:marTop w:val="0"/>
          <w:marBottom w:val="0"/>
          <w:divBdr>
            <w:top w:val="none" w:sz="0" w:space="0" w:color="auto"/>
            <w:left w:val="none" w:sz="0" w:space="0" w:color="auto"/>
            <w:bottom w:val="none" w:sz="0" w:space="0" w:color="auto"/>
            <w:right w:val="none" w:sz="0" w:space="0" w:color="auto"/>
          </w:divBdr>
          <w:divsChild>
            <w:div w:id="1748115721">
              <w:marLeft w:val="0"/>
              <w:marRight w:val="0"/>
              <w:marTop w:val="0"/>
              <w:marBottom w:val="0"/>
              <w:divBdr>
                <w:top w:val="none" w:sz="0" w:space="0" w:color="auto"/>
                <w:left w:val="none" w:sz="0" w:space="0" w:color="auto"/>
                <w:bottom w:val="none" w:sz="0" w:space="0" w:color="auto"/>
                <w:right w:val="none" w:sz="0" w:space="0" w:color="auto"/>
              </w:divBdr>
              <w:divsChild>
                <w:div w:id="1402866525">
                  <w:marLeft w:val="0"/>
                  <w:marRight w:val="0"/>
                  <w:marTop w:val="0"/>
                  <w:marBottom w:val="360"/>
                  <w:divBdr>
                    <w:top w:val="none" w:sz="0" w:space="0" w:color="auto"/>
                    <w:left w:val="none" w:sz="0" w:space="0" w:color="auto"/>
                    <w:bottom w:val="none" w:sz="0" w:space="0" w:color="auto"/>
                    <w:right w:val="none" w:sz="0" w:space="0" w:color="auto"/>
                  </w:divBdr>
                  <w:divsChild>
                    <w:div w:id="170919101">
                      <w:marLeft w:val="0"/>
                      <w:marRight w:val="0"/>
                      <w:marTop w:val="0"/>
                      <w:marBottom w:val="0"/>
                      <w:divBdr>
                        <w:top w:val="none" w:sz="0" w:space="0" w:color="auto"/>
                        <w:left w:val="none" w:sz="0" w:space="0" w:color="auto"/>
                        <w:bottom w:val="none" w:sz="0" w:space="0" w:color="auto"/>
                        <w:right w:val="none" w:sz="0" w:space="0" w:color="auto"/>
                      </w:divBdr>
                      <w:divsChild>
                        <w:div w:id="613093721">
                          <w:marLeft w:val="0"/>
                          <w:marRight w:val="0"/>
                          <w:marTop w:val="0"/>
                          <w:marBottom w:val="0"/>
                          <w:divBdr>
                            <w:top w:val="none" w:sz="0" w:space="0" w:color="auto"/>
                            <w:left w:val="none" w:sz="0" w:space="0" w:color="auto"/>
                            <w:bottom w:val="none" w:sz="0" w:space="0" w:color="auto"/>
                            <w:right w:val="none" w:sz="0" w:space="0" w:color="auto"/>
                          </w:divBdr>
                          <w:divsChild>
                            <w:div w:id="1168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504">
      <w:bodyDiv w:val="1"/>
      <w:marLeft w:val="0"/>
      <w:marRight w:val="0"/>
      <w:marTop w:val="0"/>
      <w:marBottom w:val="0"/>
      <w:divBdr>
        <w:top w:val="none" w:sz="0" w:space="0" w:color="auto"/>
        <w:left w:val="none" w:sz="0" w:space="0" w:color="auto"/>
        <w:bottom w:val="none" w:sz="0" w:space="0" w:color="auto"/>
        <w:right w:val="none" w:sz="0" w:space="0" w:color="auto"/>
      </w:divBdr>
    </w:div>
    <w:div w:id="1741948476">
      <w:bodyDiv w:val="1"/>
      <w:marLeft w:val="0"/>
      <w:marRight w:val="0"/>
      <w:marTop w:val="0"/>
      <w:marBottom w:val="0"/>
      <w:divBdr>
        <w:top w:val="none" w:sz="0" w:space="0" w:color="auto"/>
        <w:left w:val="none" w:sz="0" w:space="0" w:color="auto"/>
        <w:bottom w:val="none" w:sz="0" w:space="0" w:color="auto"/>
        <w:right w:val="none" w:sz="0" w:space="0" w:color="auto"/>
      </w:divBdr>
      <w:divsChild>
        <w:div w:id="347953267">
          <w:marLeft w:val="0"/>
          <w:marRight w:val="0"/>
          <w:marTop w:val="0"/>
          <w:marBottom w:val="0"/>
          <w:divBdr>
            <w:top w:val="none" w:sz="0" w:space="0" w:color="auto"/>
            <w:left w:val="none" w:sz="0" w:space="0" w:color="auto"/>
            <w:bottom w:val="none" w:sz="0" w:space="0" w:color="auto"/>
            <w:right w:val="none" w:sz="0" w:space="0" w:color="auto"/>
          </w:divBdr>
          <w:divsChild>
            <w:div w:id="492918971">
              <w:marLeft w:val="0"/>
              <w:marRight w:val="0"/>
              <w:marTop w:val="0"/>
              <w:marBottom w:val="0"/>
              <w:divBdr>
                <w:top w:val="none" w:sz="0" w:space="0" w:color="auto"/>
                <w:left w:val="none" w:sz="0" w:space="0" w:color="auto"/>
                <w:bottom w:val="none" w:sz="0" w:space="0" w:color="auto"/>
                <w:right w:val="none" w:sz="0" w:space="0" w:color="auto"/>
              </w:divBdr>
              <w:divsChild>
                <w:div w:id="1047293073">
                  <w:marLeft w:val="0"/>
                  <w:marRight w:val="0"/>
                  <w:marTop w:val="0"/>
                  <w:marBottom w:val="0"/>
                  <w:divBdr>
                    <w:top w:val="none" w:sz="0" w:space="0" w:color="auto"/>
                    <w:left w:val="none" w:sz="0" w:space="0" w:color="auto"/>
                    <w:bottom w:val="none" w:sz="0" w:space="0" w:color="auto"/>
                    <w:right w:val="none" w:sz="0" w:space="0" w:color="auto"/>
                  </w:divBdr>
                  <w:divsChild>
                    <w:div w:id="39288525">
                      <w:marLeft w:val="0"/>
                      <w:marRight w:val="0"/>
                      <w:marTop w:val="0"/>
                      <w:marBottom w:val="0"/>
                      <w:divBdr>
                        <w:top w:val="none" w:sz="0" w:space="0" w:color="auto"/>
                        <w:left w:val="none" w:sz="0" w:space="0" w:color="auto"/>
                        <w:bottom w:val="none" w:sz="0" w:space="0" w:color="auto"/>
                        <w:right w:val="none" w:sz="0" w:space="0" w:color="auto"/>
                      </w:divBdr>
                      <w:divsChild>
                        <w:div w:id="4318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4334">
      <w:bodyDiv w:val="1"/>
      <w:marLeft w:val="0"/>
      <w:marRight w:val="0"/>
      <w:marTop w:val="0"/>
      <w:marBottom w:val="0"/>
      <w:divBdr>
        <w:top w:val="none" w:sz="0" w:space="0" w:color="auto"/>
        <w:left w:val="none" w:sz="0" w:space="0" w:color="auto"/>
        <w:bottom w:val="none" w:sz="0" w:space="0" w:color="auto"/>
        <w:right w:val="none" w:sz="0" w:space="0" w:color="auto"/>
      </w:divBdr>
    </w:div>
    <w:div w:id="1846555740">
      <w:bodyDiv w:val="1"/>
      <w:marLeft w:val="0"/>
      <w:marRight w:val="0"/>
      <w:marTop w:val="0"/>
      <w:marBottom w:val="0"/>
      <w:divBdr>
        <w:top w:val="none" w:sz="0" w:space="0" w:color="auto"/>
        <w:left w:val="none" w:sz="0" w:space="0" w:color="auto"/>
        <w:bottom w:val="none" w:sz="0" w:space="0" w:color="auto"/>
        <w:right w:val="none" w:sz="0" w:space="0" w:color="auto"/>
      </w:divBdr>
      <w:divsChild>
        <w:div w:id="1802916092">
          <w:marLeft w:val="0"/>
          <w:marRight w:val="0"/>
          <w:marTop w:val="0"/>
          <w:marBottom w:val="0"/>
          <w:divBdr>
            <w:top w:val="none" w:sz="0" w:space="0" w:color="auto"/>
            <w:left w:val="none" w:sz="0" w:space="0" w:color="auto"/>
            <w:bottom w:val="none" w:sz="0" w:space="0" w:color="auto"/>
            <w:right w:val="none" w:sz="0" w:space="0" w:color="auto"/>
          </w:divBdr>
          <w:divsChild>
            <w:div w:id="2146270777">
              <w:marLeft w:val="0"/>
              <w:marRight w:val="0"/>
              <w:marTop w:val="0"/>
              <w:marBottom w:val="0"/>
              <w:divBdr>
                <w:top w:val="none" w:sz="0" w:space="0" w:color="auto"/>
                <w:left w:val="none" w:sz="0" w:space="0" w:color="auto"/>
                <w:bottom w:val="none" w:sz="0" w:space="0" w:color="auto"/>
                <w:right w:val="none" w:sz="0" w:space="0" w:color="auto"/>
              </w:divBdr>
              <w:divsChild>
                <w:div w:id="153300975">
                  <w:marLeft w:val="0"/>
                  <w:marRight w:val="0"/>
                  <w:marTop w:val="0"/>
                  <w:marBottom w:val="0"/>
                  <w:divBdr>
                    <w:top w:val="none" w:sz="0" w:space="0" w:color="auto"/>
                    <w:left w:val="none" w:sz="0" w:space="0" w:color="auto"/>
                    <w:bottom w:val="none" w:sz="0" w:space="0" w:color="auto"/>
                    <w:right w:val="none" w:sz="0" w:space="0" w:color="auto"/>
                  </w:divBdr>
                  <w:divsChild>
                    <w:div w:id="127862908">
                      <w:marLeft w:val="0"/>
                      <w:marRight w:val="0"/>
                      <w:marTop w:val="0"/>
                      <w:marBottom w:val="0"/>
                      <w:divBdr>
                        <w:top w:val="none" w:sz="0" w:space="0" w:color="auto"/>
                        <w:left w:val="none" w:sz="0" w:space="0" w:color="auto"/>
                        <w:bottom w:val="none" w:sz="0" w:space="0" w:color="auto"/>
                        <w:right w:val="none" w:sz="0" w:space="0" w:color="auto"/>
                      </w:divBdr>
                      <w:divsChild>
                        <w:div w:id="498079969">
                          <w:marLeft w:val="0"/>
                          <w:marRight w:val="0"/>
                          <w:marTop w:val="0"/>
                          <w:marBottom w:val="0"/>
                          <w:divBdr>
                            <w:top w:val="none" w:sz="0" w:space="0" w:color="auto"/>
                            <w:left w:val="none" w:sz="0" w:space="0" w:color="auto"/>
                            <w:bottom w:val="none" w:sz="0" w:space="0" w:color="auto"/>
                            <w:right w:val="none" w:sz="0" w:space="0" w:color="auto"/>
                          </w:divBdr>
                          <w:divsChild>
                            <w:div w:id="1480918287">
                              <w:marLeft w:val="0"/>
                              <w:marRight w:val="0"/>
                              <w:marTop w:val="0"/>
                              <w:marBottom w:val="0"/>
                              <w:divBdr>
                                <w:top w:val="none" w:sz="0" w:space="0" w:color="auto"/>
                                <w:left w:val="none" w:sz="0" w:space="0" w:color="auto"/>
                                <w:bottom w:val="none" w:sz="0" w:space="0" w:color="auto"/>
                                <w:right w:val="none" w:sz="0" w:space="0" w:color="auto"/>
                              </w:divBdr>
                              <w:divsChild>
                                <w:div w:id="1354726124">
                                  <w:marLeft w:val="0"/>
                                  <w:marRight w:val="0"/>
                                  <w:marTop w:val="0"/>
                                  <w:marBottom w:val="0"/>
                                  <w:divBdr>
                                    <w:top w:val="none" w:sz="0" w:space="0" w:color="auto"/>
                                    <w:left w:val="none" w:sz="0" w:space="0" w:color="auto"/>
                                    <w:bottom w:val="none" w:sz="0" w:space="0" w:color="auto"/>
                                    <w:right w:val="none" w:sz="0" w:space="0" w:color="auto"/>
                                  </w:divBdr>
                                  <w:divsChild>
                                    <w:div w:id="1273051686">
                                      <w:marLeft w:val="0"/>
                                      <w:marRight w:val="0"/>
                                      <w:marTop w:val="0"/>
                                      <w:marBottom w:val="0"/>
                                      <w:divBdr>
                                        <w:top w:val="none" w:sz="0" w:space="0" w:color="auto"/>
                                        <w:left w:val="none" w:sz="0" w:space="0" w:color="auto"/>
                                        <w:bottom w:val="none" w:sz="0" w:space="0" w:color="auto"/>
                                        <w:right w:val="none" w:sz="0" w:space="0" w:color="auto"/>
                                      </w:divBdr>
                                      <w:divsChild>
                                        <w:div w:id="1258056620">
                                          <w:marLeft w:val="0"/>
                                          <w:marRight w:val="0"/>
                                          <w:marTop w:val="0"/>
                                          <w:marBottom w:val="0"/>
                                          <w:divBdr>
                                            <w:top w:val="none" w:sz="0" w:space="0" w:color="auto"/>
                                            <w:left w:val="none" w:sz="0" w:space="0" w:color="auto"/>
                                            <w:bottom w:val="none" w:sz="0" w:space="0" w:color="auto"/>
                                            <w:right w:val="none" w:sz="0" w:space="0" w:color="auto"/>
                                          </w:divBdr>
                                          <w:divsChild>
                                            <w:div w:id="1352493012">
                                              <w:marLeft w:val="0"/>
                                              <w:marRight w:val="0"/>
                                              <w:marTop w:val="0"/>
                                              <w:marBottom w:val="300"/>
                                              <w:divBdr>
                                                <w:top w:val="none" w:sz="0" w:space="0" w:color="auto"/>
                                                <w:left w:val="none" w:sz="0" w:space="0" w:color="auto"/>
                                                <w:bottom w:val="single" w:sz="6" w:space="0" w:color="D3DBDC"/>
                                                <w:right w:val="none" w:sz="0" w:space="0" w:color="auto"/>
                                              </w:divBdr>
                                              <w:divsChild>
                                                <w:div w:id="1226992102">
                                                  <w:marLeft w:val="0"/>
                                                  <w:marRight w:val="0"/>
                                                  <w:marTop w:val="0"/>
                                                  <w:marBottom w:val="0"/>
                                                  <w:divBdr>
                                                    <w:top w:val="none" w:sz="0" w:space="0" w:color="auto"/>
                                                    <w:left w:val="none" w:sz="0" w:space="0" w:color="auto"/>
                                                    <w:bottom w:val="none" w:sz="0" w:space="0" w:color="auto"/>
                                                    <w:right w:val="none" w:sz="0" w:space="0" w:color="auto"/>
                                                  </w:divBdr>
                                                  <w:divsChild>
                                                    <w:div w:id="851996235">
                                                      <w:marLeft w:val="0"/>
                                                      <w:marRight w:val="0"/>
                                                      <w:marTop w:val="0"/>
                                                      <w:marBottom w:val="0"/>
                                                      <w:divBdr>
                                                        <w:top w:val="none" w:sz="0" w:space="0" w:color="auto"/>
                                                        <w:left w:val="none" w:sz="0" w:space="0" w:color="auto"/>
                                                        <w:bottom w:val="none" w:sz="0" w:space="0" w:color="auto"/>
                                                        <w:right w:val="none" w:sz="0" w:space="0" w:color="auto"/>
                                                      </w:divBdr>
                                                      <w:divsChild>
                                                        <w:div w:id="2110391351">
                                                          <w:marLeft w:val="0"/>
                                                          <w:marRight w:val="0"/>
                                                          <w:marTop w:val="150"/>
                                                          <w:marBottom w:val="0"/>
                                                          <w:divBdr>
                                                            <w:top w:val="none" w:sz="0" w:space="0" w:color="auto"/>
                                                            <w:left w:val="none" w:sz="0" w:space="0" w:color="auto"/>
                                                            <w:bottom w:val="none" w:sz="0" w:space="0" w:color="auto"/>
                                                            <w:right w:val="none" w:sz="0" w:space="0" w:color="auto"/>
                                                          </w:divBdr>
                                                          <w:divsChild>
                                                            <w:div w:id="1283732313">
                                                              <w:marLeft w:val="0"/>
                                                              <w:marRight w:val="0"/>
                                                              <w:marTop w:val="0"/>
                                                              <w:marBottom w:val="0"/>
                                                              <w:divBdr>
                                                                <w:top w:val="none" w:sz="0" w:space="0" w:color="auto"/>
                                                                <w:left w:val="none" w:sz="0" w:space="0" w:color="auto"/>
                                                                <w:bottom w:val="none" w:sz="0" w:space="0" w:color="auto"/>
                                                                <w:right w:val="none" w:sz="0" w:space="0" w:color="auto"/>
                                                              </w:divBdr>
                                                              <w:divsChild>
                                                                <w:div w:id="103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567104">
      <w:bodyDiv w:val="1"/>
      <w:marLeft w:val="0"/>
      <w:marRight w:val="0"/>
      <w:marTop w:val="0"/>
      <w:marBottom w:val="0"/>
      <w:divBdr>
        <w:top w:val="none" w:sz="0" w:space="0" w:color="auto"/>
        <w:left w:val="none" w:sz="0" w:space="0" w:color="auto"/>
        <w:bottom w:val="none" w:sz="0" w:space="0" w:color="auto"/>
        <w:right w:val="none" w:sz="0" w:space="0" w:color="auto"/>
      </w:divBdr>
      <w:divsChild>
        <w:div w:id="220364321">
          <w:marLeft w:val="0"/>
          <w:marRight w:val="0"/>
          <w:marTop w:val="0"/>
          <w:marBottom w:val="0"/>
          <w:divBdr>
            <w:top w:val="none" w:sz="0" w:space="0" w:color="auto"/>
            <w:left w:val="none" w:sz="0" w:space="0" w:color="auto"/>
            <w:bottom w:val="none" w:sz="0" w:space="0" w:color="auto"/>
            <w:right w:val="none" w:sz="0" w:space="0" w:color="auto"/>
          </w:divBdr>
          <w:divsChild>
            <w:div w:id="1864018">
              <w:marLeft w:val="0"/>
              <w:marRight w:val="0"/>
              <w:marTop w:val="0"/>
              <w:marBottom w:val="0"/>
              <w:divBdr>
                <w:top w:val="none" w:sz="0" w:space="0" w:color="auto"/>
                <w:left w:val="none" w:sz="0" w:space="0" w:color="auto"/>
                <w:bottom w:val="none" w:sz="0" w:space="0" w:color="auto"/>
                <w:right w:val="none" w:sz="0" w:space="0" w:color="auto"/>
              </w:divBdr>
              <w:divsChild>
                <w:div w:id="1628662191">
                  <w:marLeft w:val="0"/>
                  <w:marRight w:val="0"/>
                  <w:marTop w:val="0"/>
                  <w:marBottom w:val="0"/>
                  <w:divBdr>
                    <w:top w:val="none" w:sz="0" w:space="0" w:color="auto"/>
                    <w:left w:val="none" w:sz="0" w:space="0" w:color="auto"/>
                    <w:bottom w:val="none" w:sz="0" w:space="0" w:color="auto"/>
                    <w:right w:val="none" w:sz="0" w:space="0" w:color="auto"/>
                  </w:divBdr>
                  <w:divsChild>
                    <w:div w:id="882130377">
                      <w:marLeft w:val="0"/>
                      <w:marRight w:val="0"/>
                      <w:marTop w:val="0"/>
                      <w:marBottom w:val="0"/>
                      <w:divBdr>
                        <w:top w:val="none" w:sz="0" w:space="0" w:color="auto"/>
                        <w:left w:val="none" w:sz="0" w:space="0" w:color="auto"/>
                        <w:bottom w:val="none" w:sz="0" w:space="0" w:color="auto"/>
                        <w:right w:val="none" w:sz="0" w:space="0" w:color="auto"/>
                      </w:divBdr>
                      <w:divsChild>
                        <w:div w:id="301078244">
                          <w:marLeft w:val="0"/>
                          <w:marRight w:val="0"/>
                          <w:marTop w:val="0"/>
                          <w:marBottom w:val="0"/>
                          <w:divBdr>
                            <w:top w:val="none" w:sz="0" w:space="0" w:color="auto"/>
                            <w:left w:val="none" w:sz="0" w:space="0" w:color="auto"/>
                            <w:bottom w:val="none" w:sz="0" w:space="0" w:color="auto"/>
                            <w:right w:val="none" w:sz="0" w:space="0" w:color="auto"/>
                          </w:divBdr>
                          <w:divsChild>
                            <w:div w:id="8563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9707">
      <w:bodyDiv w:val="1"/>
      <w:marLeft w:val="0"/>
      <w:marRight w:val="0"/>
      <w:marTop w:val="0"/>
      <w:marBottom w:val="0"/>
      <w:divBdr>
        <w:top w:val="none" w:sz="0" w:space="0" w:color="auto"/>
        <w:left w:val="none" w:sz="0" w:space="0" w:color="auto"/>
        <w:bottom w:val="none" w:sz="0" w:space="0" w:color="auto"/>
        <w:right w:val="none" w:sz="0" w:space="0" w:color="auto"/>
      </w:divBdr>
      <w:divsChild>
        <w:div w:id="2143305205">
          <w:marLeft w:val="0"/>
          <w:marRight w:val="0"/>
          <w:marTop w:val="0"/>
          <w:marBottom w:val="0"/>
          <w:divBdr>
            <w:top w:val="none" w:sz="0" w:space="0" w:color="auto"/>
            <w:left w:val="none" w:sz="0" w:space="0" w:color="auto"/>
            <w:bottom w:val="none" w:sz="0" w:space="0" w:color="auto"/>
            <w:right w:val="none" w:sz="0" w:space="0" w:color="auto"/>
          </w:divBdr>
          <w:divsChild>
            <w:div w:id="63338324">
              <w:marLeft w:val="0"/>
              <w:marRight w:val="0"/>
              <w:marTop w:val="0"/>
              <w:marBottom w:val="0"/>
              <w:divBdr>
                <w:top w:val="none" w:sz="0" w:space="0" w:color="auto"/>
                <w:left w:val="none" w:sz="0" w:space="0" w:color="auto"/>
                <w:bottom w:val="none" w:sz="0" w:space="0" w:color="auto"/>
                <w:right w:val="none" w:sz="0" w:space="0" w:color="auto"/>
              </w:divBdr>
              <w:divsChild>
                <w:div w:id="1328632744">
                  <w:marLeft w:val="0"/>
                  <w:marRight w:val="0"/>
                  <w:marTop w:val="0"/>
                  <w:marBottom w:val="0"/>
                  <w:divBdr>
                    <w:top w:val="none" w:sz="0" w:space="0" w:color="auto"/>
                    <w:left w:val="none" w:sz="0" w:space="0" w:color="auto"/>
                    <w:bottom w:val="none" w:sz="0" w:space="0" w:color="auto"/>
                    <w:right w:val="none" w:sz="0" w:space="0" w:color="auto"/>
                  </w:divBdr>
                  <w:divsChild>
                    <w:div w:id="2093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yperlink" Target="https://www.gov.uk/guidance/teacher-status-checks-information-for-employ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CCC9-3244-4B40-B9AE-A4289EC9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7146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2017-08-17T11:15:00Z</cp:lastPrinted>
  <dcterms:created xsi:type="dcterms:W3CDTF">2023-10-31T10:36:00Z</dcterms:created>
  <dcterms:modified xsi:type="dcterms:W3CDTF">2023-10-31T10:39:00Z</dcterms:modified>
</cp:coreProperties>
</file>