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259F" w14:textId="77777777" w:rsidR="005F04C0" w:rsidRDefault="005F04C0" w:rsidP="005F04C0">
      <w:pPr>
        <w:pStyle w:val="SubHead"/>
        <w:rPr>
          <w:rFonts w:ascii="Arial Black" w:eastAsiaTheme="minorHAnsi" w:hAnsi="Arial Black" w:cstheme="minorBidi"/>
          <w:color w:val="00A04E"/>
          <w:sz w:val="36"/>
          <w:szCs w:val="36"/>
        </w:rPr>
      </w:pPr>
    </w:p>
    <w:p w14:paraId="68C20CA6" w14:textId="1AE40178" w:rsidR="005F04C0" w:rsidRDefault="005F04C0" w:rsidP="005F04C0">
      <w:pPr>
        <w:pStyle w:val="SubHead"/>
        <w:rPr>
          <w:rFonts w:ascii="Arial Black" w:eastAsiaTheme="minorHAnsi" w:hAnsi="Arial Black" w:cstheme="minorBidi"/>
          <w:color w:val="00A04E"/>
          <w:sz w:val="36"/>
          <w:szCs w:val="36"/>
        </w:rPr>
      </w:pPr>
      <w:r>
        <w:rPr>
          <w:rFonts w:ascii="Arial Black" w:eastAsiaTheme="minorHAnsi" w:hAnsi="Arial Black" w:cstheme="minorBidi"/>
          <w:color w:val="00A04E"/>
          <w:sz w:val="36"/>
          <w:szCs w:val="36"/>
        </w:rPr>
        <w:t>Managing Absence Consistently Guidance</w:t>
      </w:r>
    </w:p>
    <w:p w14:paraId="5AAB08C0" w14:textId="77777777" w:rsidR="005F04C0" w:rsidRPr="00E43EAC" w:rsidRDefault="005F04C0" w:rsidP="005F04C0">
      <w:pPr>
        <w:pStyle w:val="SubHead"/>
        <w:rPr>
          <w:rFonts w:ascii="Arial" w:hAnsi="Arial" w:cs="Arial"/>
          <w:bCs/>
          <w:color w:val="00A04E"/>
          <w:sz w:val="24"/>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5F04C0" w14:paraId="04B4D3F0" w14:textId="77777777" w:rsidTr="002032CF">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449D3BB5" w14:textId="77777777" w:rsidR="005F04C0" w:rsidRPr="001D0DF4" w:rsidRDefault="005F04C0" w:rsidP="002032CF">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5F08660B" w14:textId="77777777" w:rsidR="005F04C0" w:rsidRPr="001D0DF4" w:rsidRDefault="005F04C0" w:rsidP="002032CF">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03FA549" w14:textId="77777777" w:rsidR="005F04C0" w:rsidRPr="001D0DF4" w:rsidRDefault="005F04C0" w:rsidP="002032CF">
            <w:pPr>
              <w:spacing w:line="276" w:lineRule="auto"/>
              <w:jc w:val="center"/>
              <w:rPr>
                <w:rFonts w:cs="Arial"/>
                <w:color w:val="FFFFFF" w:themeColor="background1"/>
                <w:sz w:val="24"/>
              </w:rPr>
            </w:pPr>
            <w:r w:rsidRPr="001D0DF4">
              <w:rPr>
                <w:rFonts w:cs="Arial"/>
                <w:color w:val="FFFFFF" w:themeColor="background1"/>
              </w:rPr>
              <w:t>Author</w:t>
            </w:r>
          </w:p>
        </w:tc>
      </w:tr>
      <w:tr w:rsidR="005F04C0" w:rsidRPr="00440B9D" w14:paraId="66D739D6" w14:textId="77777777" w:rsidTr="002032C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335FAD" w14:textId="77777777" w:rsidR="005F04C0" w:rsidRDefault="005F04C0" w:rsidP="002032CF">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A403F" w14:textId="77777777" w:rsidR="005F04C0" w:rsidRPr="00440B9D" w:rsidRDefault="005F04C0" w:rsidP="002032CF">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F86E8" w14:textId="77777777" w:rsidR="005F04C0" w:rsidRPr="00440B9D" w:rsidRDefault="005F04C0" w:rsidP="002032CF">
            <w:pPr>
              <w:spacing w:line="276" w:lineRule="auto"/>
              <w:jc w:val="center"/>
              <w:rPr>
                <w:rFonts w:cs="Arial"/>
                <w:szCs w:val="20"/>
              </w:rPr>
            </w:pPr>
            <w:r>
              <w:rPr>
                <w:rFonts w:cs="Arial"/>
                <w:szCs w:val="20"/>
              </w:rPr>
              <w:t>HR/OD</w:t>
            </w:r>
          </w:p>
        </w:tc>
      </w:tr>
    </w:tbl>
    <w:p w14:paraId="2BCBAD46" w14:textId="3FC325A1" w:rsidR="000A337F" w:rsidRDefault="000A337F" w:rsidP="0060241B">
      <w:pPr>
        <w:rPr>
          <w:rFonts w:ascii="Arial" w:hAnsi="Arial" w:cs="Arial"/>
          <w:sz w:val="24"/>
          <w:szCs w:val="24"/>
        </w:rPr>
      </w:pPr>
    </w:p>
    <w:p w14:paraId="2D0303A2" w14:textId="77777777" w:rsidR="000A337F" w:rsidRPr="005F04C0" w:rsidRDefault="000A337F" w:rsidP="000A337F">
      <w:pPr>
        <w:spacing w:after="0" w:line="240" w:lineRule="auto"/>
        <w:rPr>
          <w:rFonts w:ascii="Arial Black" w:eastAsia="Times New Roman" w:hAnsi="Arial Black" w:cs="Calibri"/>
          <w:color w:val="00A04E"/>
          <w:sz w:val="28"/>
          <w:szCs w:val="28"/>
          <w:lang w:eastAsia="en-GB"/>
        </w:rPr>
      </w:pPr>
      <w:r w:rsidRPr="005F04C0">
        <w:rPr>
          <w:rFonts w:ascii="Arial Black" w:eastAsia="Times New Roman" w:hAnsi="Arial Black" w:cs="Calibri"/>
          <w:color w:val="00A04E"/>
          <w:sz w:val="28"/>
          <w:szCs w:val="28"/>
          <w:lang w:eastAsia="en-GB"/>
        </w:rPr>
        <w:t>Introduction</w:t>
      </w:r>
    </w:p>
    <w:p w14:paraId="67AF342B" w14:textId="77777777" w:rsidR="000A337F" w:rsidRDefault="000A337F" w:rsidP="000A337F">
      <w:pPr>
        <w:spacing w:after="0" w:line="240" w:lineRule="auto"/>
        <w:rPr>
          <w:rFonts w:ascii="Arial Black" w:eastAsia="Times New Roman" w:hAnsi="Arial Black" w:cs="Calibri"/>
          <w:color w:val="2E75B5"/>
          <w:sz w:val="28"/>
          <w:szCs w:val="28"/>
          <w:lang w:eastAsia="en-GB"/>
        </w:rPr>
      </w:pPr>
    </w:p>
    <w:p w14:paraId="5C906DF8" w14:textId="77777777" w:rsidR="00734757" w:rsidRDefault="000A337F" w:rsidP="000A337F">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w:t>
      </w:r>
      <w:r w:rsidR="00EF4FC0">
        <w:rPr>
          <w:rFonts w:ascii="Arial" w:eastAsia="Times New Roman" w:hAnsi="Arial" w:cs="Arial"/>
          <w:sz w:val="24"/>
          <w:szCs w:val="24"/>
          <w:lang w:eastAsia="en-GB"/>
        </w:rPr>
        <w:t>how to manage an employee’s</w:t>
      </w:r>
      <w:r>
        <w:rPr>
          <w:rFonts w:ascii="Arial" w:eastAsia="Times New Roman" w:hAnsi="Arial" w:cs="Arial"/>
          <w:sz w:val="24"/>
          <w:szCs w:val="24"/>
          <w:lang w:eastAsia="en-GB"/>
        </w:rPr>
        <w:t xml:space="preserve"> absence</w:t>
      </w:r>
      <w:r w:rsidR="00EF4FC0">
        <w:rPr>
          <w:rFonts w:ascii="Arial" w:eastAsia="Times New Roman" w:hAnsi="Arial" w:cs="Arial"/>
          <w:sz w:val="24"/>
          <w:szCs w:val="24"/>
          <w:lang w:eastAsia="en-GB"/>
        </w:rPr>
        <w:t xml:space="preserve"> consistently</w:t>
      </w:r>
      <w:r>
        <w:rPr>
          <w:rFonts w:ascii="Arial" w:eastAsia="Times New Roman" w:hAnsi="Arial" w:cs="Arial"/>
          <w:sz w:val="24"/>
          <w:szCs w:val="24"/>
          <w:lang w:eastAsia="en-GB"/>
        </w:rPr>
        <w:t>, and 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Pr>
          <w:rFonts w:ascii="Arial" w:eastAsia="Times New Roman" w:hAnsi="Arial" w:cs="Arial"/>
          <w:sz w:val="24"/>
          <w:szCs w:val="24"/>
          <w:lang w:eastAsia="en-GB"/>
        </w:rPr>
        <w:t>.</w:t>
      </w:r>
    </w:p>
    <w:p w14:paraId="0E8056E4" w14:textId="77777777" w:rsidR="00734757" w:rsidRDefault="00734757" w:rsidP="000A337F">
      <w:pPr>
        <w:spacing w:after="0" w:line="240" w:lineRule="auto"/>
        <w:rPr>
          <w:rFonts w:ascii="Arial" w:eastAsia="Times New Roman" w:hAnsi="Arial" w:cs="Arial"/>
          <w:sz w:val="24"/>
          <w:szCs w:val="24"/>
          <w:lang w:eastAsia="en-GB"/>
        </w:rPr>
      </w:pPr>
    </w:p>
    <w:p w14:paraId="09037B23" w14:textId="394AF7BF" w:rsidR="000A337F" w:rsidRPr="000A337F" w:rsidRDefault="000A337F" w:rsidP="000A337F">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B03B15">
        <w:rPr>
          <w:rFonts w:ascii="Arial" w:eastAsia="Times New Roman" w:hAnsi="Arial" w:cs="Arial"/>
          <w:sz w:val="24"/>
          <w:szCs w:val="24"/>
          <w:lang w:eastAsia="en-GB"/>
        </w:rPr>
        <w:t>w</w:t>
      </w:r>
      <w:r w:rsidR="006A011D">
        <w:rPr>
          <w:rFonts w:ascii="Arial" w:eastAsia="Times New Roman" w:hAnsi="Arial" w:cs="Arial"/>
          <w:sz w:val="24"/>
          <w:szCs w:val="24"/>
          <w:lang w:eastAsia="en-GB"/>
        </w:rPr>
        <w:t xml:space="preserve">ellbeing and </w:t>
      </w:r>
      <w:r w:rsidR="00B03B15">
        <w:rPr>
          <w:rFonts w:ascii="Arial" w:eastAsia="Times New Roman" w:hAnsi="Arial" w:cs="Arial"/>
          <w:sz w:val="24"/>
          <w:szCs w:val="24"/>
          <w:lang w:eastAsia="en-GB"/>
        </w:rPr>
        <w:t>a</w:t>
      </w:r>
      <w:r w:rsidRPr="000A337F">
        <w:rPr>
          <w:rFonts w:ascii="Arial" w:eastAsia="Times New Roman" w:hAnsi="Arial" w:cs="Arial"/>
          <w:sz w:val="24"/>
          <w:szCs w:val="24"/>
          <w:lang w:eastAsia="en-GB"/>
        </w:rPr>
        <w:t xml:space="preserve">bsence procedure is based </w:t>
      </w:r>
      <w:r w:rsidR="00734757">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sidR="00734757">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59F49201" w14:textId="77777777" w:rsidR="00624B0D" w:rsidRDefault="000A337F" w:rsidP="00624B0D">
      <w:pPr>
        <w:spacing w:after="0" w:line="240" w:lineRule="auto"/>
        <w:ind w:firstLine="360"/>
        <w:textAlignment w:val="center"/>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9AAA0E6" w14:textId="6CD52235" w:rsidR="00624B0D" w:rsidRPr="000F2AF0" w:rsidRDefault="00624B0D" w:rsidP="00624B0D">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1</w:t>
      </w:r>
      <w:r>
        <w:rPr>
          <w:rFonts w:ascii="Arial" w:eastAsia="Times New Roman" w:hAnsi="Arial" w:cs="Arial"/>
          <w:sz w:val="24"/>
          <w:szCs w:val="24"/>
          <w:lang w:eastAsia="en-GB"/>
        </w:rPr>
        <w:t xml:space="preserve">. </w:t>
      </w:r>
      <w:r w:rsidRPr="000F2AF0">
        <w:rPr>
          <w:rFonts w:ascii="Arial" w:eastAsia="Times New Roman" w:hAnsi="Arial" w:cs="Arial"/>
          <w:sz w:val="24"/>
          <w:szCs w:val="24"/>
          <w:lang w:eastAsia="en-GB"/>
        </w:rPr>
        <w:t xml:space="preserve">Person Centred </w:t>
      </w:r>
    </w:p>
    <w:p w14:paraId="21EB9D61" w14:textId="50AB4078" w:rsidR="00624B0D" w:rsidRPr="00624B0D" w:rsidRDefault="00624B0D" w:rsidP="004802C9">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2</w:t>
      </w:r>
      <w:r w:rsidR="004802C9" w:rsidRPr="004802C9">
        <w:rPr>
          <w:rFonts w:ascii="Arial" w:eastAsia="Times New Roman" w:hAnsi="Arial" w:cs="Arial"/>
          <w:b/>
          <w:bCs/>
          <w:sz w:val="24"/>
          <w:szCs w:val="24"/>
          <w:lang w:eastAsia="en-GB"/>
        </w:rPr>
        <w:t>.</w:t>
      </w:r>
      <w:r w:rsidR="004802C9">
        <w:rPr>
          <w:rFonts w:ascii="Arial" w:eastAsia="Times New Roman" w:hAnsi="Arial" w:cs="Arial"/>
          <w:sz w:val="24"/>
          <w:szCs w:val="24"/>
          <w:lang w:eastAsia="en-GB"/>
        </w:rPr>
        <w:tab/>
      </w:r>
      <w:r w:rsidRPr="00624B0D">
        <w:rPr>
          <w:rFonts w:ascii="Arial" w:eastAsia="Times New Roman" w:hAnsi="Arial" w:cs="Arial"/>
          <w:sz w:val="24"/>
          <w:szCs w:val="24"/>
          <w:lang w:eastAsia="en-GB"/>
        </w:rPr>
        <w:t xml:space="preserve">Prioritising Wellbeing </w:t>
      </w:r>
    </w:p>
    <w:p w14:paraId="67015599" w14:textId="1C9945CB" w:rsidR="00624B0D" w:rsidRPr="004802C9"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4802C9">
        <w:rPr>
          <w:rFonts w:ascii="Arial" w:eastAsia="Times New Roman" w:hAnsi="Arial" w:cs="Arial"/>
          <w:sz w:val="24"/>
          <w:szCs w:val="24"/>
          <w:lang w:eastAsia="en-GB"/>
        </w:rPr>
        <w:t xml:space="preserve">Proactive </w:t>
      </w:r>
    </w:p>
    <w:p w14:paraId="393DB3BC" w14:textId="77777777" w:rsidR="00624B0D" w:rsidRPr="006A011D"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Flexible and Creative </w:t>
      </w:r>
    </w:p>
    <w:p w14:paraId="0F251562" w14:textId="77777777" w:rsidR="00624B0D" w:rsidRPr="000A337F" w:rsidRDefault="00624B0D" w:rsidP="004802C9">
      <w:pPr>
        <w:numPr>
          <w:ilvl w:val="0"/>
          <w:numId w:val="3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3C1C51D0" w14:textId="1CB1FB2A" w:rsidR="000A337F" w:rsidRPr="000A337F" w:rsidRDefault="000A337F" w:rsidP="00624B0D">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7B7ADF" w14:textId="29885852" w:rsidR="000A337F" w:rsidRPr="000A337F" w:rsidRDefault="000A337F" w:rsidP="00734757">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sidR="00734757">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sidR="00734757">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sidR="00734757">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sidR="00734757">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sidR="00734757">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sidR="00734757">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0D257C7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2252863" w14:textId="3B491799" w:rsidR="000A337F" w:rsidRPr="000A337F" w:rsidRDefault="00206289" w:rsidP="007347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000A337F"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000A337F"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000A337F"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000A337F"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000A337F"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000A337F"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000A337F" w:rsidRPr="000A337F">
        <w:rPr>
          <w:rFonts w:ascii="Arial" w:eastAsia="Times New Roman" w:hAnsi="Arial" w:cs="Arial"/>
          <w:sz w:val="24"/>
          <w:szCs w:val="24"/>
          <w:lang w:eastAsia="en-GB"/>
        </w:rPr>
        <w:t xml:space="preserve"> all cases. </w:t>
      </w:r>
    </w:p>
    <w:p w14:paraId="168B5687"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A83368E" w14:textId="057DA429" w:rsidR="000A337F" w:rsidRP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may have doubts about how consistency applies when working with principles rather than rules. Therefore, this guidance looks at </w:t>
      </w:r>
      <w:r w:rsidR="00177C54">
        <w:rPr>
          <w:rFonts w:ascii="Arial" w:eastAsia="Times New Roman" w:hAnsi="Arial" w:cs="Arial"/>
          <w:sz w:val="24"/>
          <w:szCs w:val="24"/>
          <w:lang w:eastAsia="en-GB"/>
        </w:rPr>
        <w:t xml:space="preserve">a </w:t>
      </w:r>
      <w:r w:rsidR="000A337F" w:rsidRPr="000A337F">
        <w:rPr>
          <w:rFonts w:ascii="Arial" w:eastAsia="Times New Roman" w:hAnsi="Arial" w:cs="Arial"/>
          <w:sz w:val="24"/>
          <w:szCs w:val="24"/>
          <w:lang w:eastAsia="en-GB"/>
        </w:rPr>
        <w:t>case stud</w:t>
      </w:r>
      <w:r w:rsidR="00177C54">
        <w:rPr>
          <w:rFonts w:ascii="Arial" w:eastAsia="Times New Roman" w:hAnsi="Arial" w:cs="Arial"/>
          <w:sz w:val="24"/>
          <w:szCs w:val="24"/>
          <w:lang w:eastAsia="en-GB"/>
        </w:rPr>
        <w:t>y</w:t>
      </w:r>
      <w:r w:rsidR="000A337F" w:rsidRPr="000A337F">
        <w:rPr>
          <w:rFonts w:ascii="Arial" w:eastAsia="Times New Roman" w:hAnsi="Arial" w:cs="Arial"/>
          <w:sz w:val="24"/>
          <w:szCs w:val="24"/>
          <w:lang w:eastAsia="en-GB"/>
        </w:rPr>
        <w:t xml:space="preserve"> involving common ‘real world’ scenarios, with discussion of how consistency has been achieved on a practical level.</w:t>
      </w:r>
    </w:p>
    <w:p w14:paraId="16D0EAA9"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7C71FA5" w14:textId="7C9A186B" w:rsid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w:t>
      </w:r>
      <w:r w:rsidR="005F04C0">
        <w:rPr>
          <w:rFonts w:ascii="Arial" w:eastAsia="Times New Roman" w:hAnsi="Arial" w:cs="Arial"/>
          <w:sz w:val="24"/>
          <w:szCs w:val="24"/>
          <w:lang w:eastAsia="en-GB"/>
        </w:rPr>
        <w:t>HR</w:t>
      </w:r>
      <w:r w:rsidRPr="00E2076F">
        <w:rPr>
          <w:rFonts w:ascii="Arial" w:eastAsia="Times New Roman" w:hAnsi="Arial" w:cs="Arial"/>
          <w:sz w:val="24"/>
          <w:szCs w:val="24"/>
          <w:lang w:eastAsia="en-GB"/>
        </w:rPr>
        <w:t xml:space="preserve">/HR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000A337F" w:rsidRPr="000A337F">
        <w:rPr>
          <w:rFonts w:ascii="Arial" w:eastAsia="Times New Roman" w:hAnsi="Arial" w:cs="Arial"/>
          <w:sz w:val="24"/>
          <w:szCs w:val="24"/>
          <w:lang w:eastAsia="en-GB"/>
        </w:rPr>
        <w:t xml:space="preserve"> </w:t>
      </w:r>
    </w:p>
    <w:p w14:paraId="0BB14FCF" w14:textId="77777777" w:rsidR="00DC65C1" w:rsidRPr="000A337F" w:rsidRDefault="00DC65C1" w:rsidP="00206289">
      <w:pPr>
        <w:spacing w:after="0" w:line="240" w:lineRule="auto"/>
        <w:rPr>
          <w:rFonts w:ascii="Arial" w:eastAsia="Times New Roman" w:hAnsi="Arial" w:cs="Arial"/>
          <w:sz w:val="24"/>
          <w:szCs w:val="24"/>
          <w:lang w:eastAsia="en-GB"/>
        </w:rPr>
      </w:pPr>
    </w:p>
    <w:p w14:paraId="0A6ADD9A" w14:textId="5E271320" w:rsidR="000A337F" w:rsidRPr="000A337F" w:rsidRDefault="000A337F" w:rsidP="008D339B">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40C405EE" w14:textId="77082B22" w:rsidR="000A337F" w:rsidRPr="005F04C0" w:rsidRDefault="000A337F" w:rsidP="00337379">
      <w:pPr>
        <w:spacing w:after="0" w:line="240" w:lineRule="auto"/>
        <w:rPr>
          <w:rFonts w:ascii="Arial Black" w:eastAsia="Times New Roman" w:hAnsi="Arial Black" w:cs="Arial"/>
          <w:color w:val="00A04E"/>
          <w:sz w:val="28"/>
          <w:szCs w:val="28"/>
          <w:lang w:eastAsia="en-GB"/>
        </w:rPr>
      </w:pPr>
      <w:r w:rsidRPr="005F04C0">
        <w:rPr>
          <w:rFonts w:ascii="Arial Black" w:eastAsia="Times New Roman" w:hAnsi="Arial Black" w:cs="Arial"/>
          <w:b/>
          <w:bCs/>
          <w:color w:val="00A04E"/>
          <w:sz w:val="28"/>
          <w:szCs w:val="28"/>
          <w:lang w:eastAsia="en-GB"/>
        </w:rPr>
        <w:t>Case Study</w:t>
      </w:r>
    </w:p>
    <w:p w14:paraId="3B246303" w14:textId="77777777" w:rsidR="000A337F" w:rsidRPr="000A337F" w:rsidRDefault="000A337F" w:rsidP="000A337F">
      <w:pPr>
        <w:spacing w:after="0" w:line="240" w:lineRule="auto"/>
        <w:ind w:left="540"/>
        <w:rPr>
          <w:rFonts w:ascii="Calibri" w:eastAsia="Times New Roman" w:hAnsi="Calibri" w:cs="Calibri"/>
          <w:lang w:eastAsia="en-GB"/>
        </w:rPr>
      </w:pPr>
      <w:r w:rsidRPr="000A337F">
        <w:rPr>
          <w:rFonts w:ascii="Calibri" w:eastAsia="Times New Roman" w:hAnsi="Calibri" w:cs="Calibri"/>
          <w:lang w:eastAsia="en-GB"/>
        </w:rPr>
        <w:t> </w:t>
      </w:r>
    </w:p>
    <w:p w14:paraId="7DF744F9" w14:textId="4791807E"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Two staff members in the same team, Anne and Gill have both had a high number of short-term absences this year, which has caused concern for their manager. The </w:t>
      </w:r>
      <w:r w:rsidRPr="000A337F">
        <w:rPr>
          <w:rFonts w:ascii="Arial" w:eastAsia="Times New Roman" w:hAnsi="Arial" w:cs="Arial"/>
          <w:sz w:val="24"/>
          <w:szCs w:val="24"/>
          <w:lang w:eastAsia="en-GB"/>
        </w:rPr>
        <w:lastRenderedPageBreak/>
        <w:t xml:space="preserve">manager has managed both of cases appropriately through the </w:t>
      </w:r>
      <w:r w:rsidR="002F4183">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Although the levels of absence are similar, the measures taken are different due to the circumstances of the case: </w:t>
      </w:r>
    </w:p>
    <w:p w14:paraId="121E115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8B6336" w14:textId="5F490D9E" w:rsidR="000A337F" w:rsidRPr="005F04C0" w:rsidRDefault="000A337F" w:rsidP="006D333D">
      <w:pPr>
        <w:spacing w:after="0" w:line="240" w:lineRule="auto"/>
        <w:rPr>
          <w:rFonts w:ascii="Arial" w:eastAsia="Times New Roman" w:hAnsi="Arial" w:cs="Arial"/>
          <w:color w:val="00A04E"/>
          <w:sz w:val="24"/>
          <w:szCs w:val="24"/>
          <w:lang w:eastAsia="en-GB"/>
        </w:rPr>
      </w:pPr>
      <w:r w:rsidRPr="005F04C0">
        <w:rPr>
          <w:rFonts w:ascii="Arial" w:eastAsia="Times New Roman" w:hAnsi="Arial" w:cs="Arial"/>
          <w:b/>
          <w:bCs/>
          <w:color w:val="00A04E"/>
          <w:sz w:val="24"/>
          <w:szCs w:val="24"/>
          <w:lang w:eastAsia="en-GB"/>
        </w:rPr>
        <w:t xml:space="preserve">Anne’s </w:t>
      </w:r>
      <w:r w:rsidR="00195D88" w:rsidRPr="005F04C0">
        <w:rPr>
          <w:rFonts w:ascii="Arial" w:eastAsia="Times New Roman" w:hAnsi="Arial" w:cs="Arial"/>
          <w:b/>
          <w:bCs/>
          <w:color w:val="00A04E"/>
          <w:sz w:val="24"/>
          <w:szCs w:val="24"/>
          <w:lang w:eastAsia="en-GB"/>
        </w:rPr>
        <w:t>s</w:t>
      </w:r>
      <w:r w:rsidRPr="005F04C0">
        <w:rPr>
          <w:rFonts w:ascii="Arial" w:eastAsia="Times New Roman" w:hAnsi="Arial" w:cs="Arial"/>
          <w:b/>
          <w:bCs/>
          <w:color w:val="00A04E"/>
          <w:sz w:val="24"/>
          <w:szCs w:val="24"/>
          <w:lang w:eastAsia="en-GB"/>
        </w:rPr>
        <w:t xml:space="preserve">ituation: </w:t>
      </w:r>
    </w:p>
    <w:p w14:paraId="4C69E216"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5134D2C" w14:textId="286C33B4"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Anne has a long-standing mental health issue which has been contributing to her absences. She and her manager have held a first</w:t>
      </w:r>
      <w:r w:rsidR="00195D88">
        <w:rPr>
          <w:rFonts w:ascii="Arial" w:eastAsia="Times New Roman" w:hAnsi="Arial" w:cs="Arial"/>
          <w:sz w:val="24"/>
          <w:szCs w:val="24"/>
          <w:lang w:eastAsia="en-GB"/>
        </w:rPr>
        <w:t xml:space="preserve"> Wellbeing Support M</w:t>
      </w:r>
      <w:r w:rsidRPr="000A337F">
        <w:rPr>
          <w:rFonts w:ascii="Arial" w:eastAsia="Times New Roman" w:hAnsi="Arial" w:cs="Arial"/>
          <w:sz w:val="24"/>
          <w:szCs w:val="24"/>
          <w:lang w:eastAsia="en-GB"/>
        </w:rPr>
        <w:t xml:space="preserve">eeting in line with the procedure where they discussed the effect of Anne’s condition on her attendance. </w:t>
      </w:r>
      <w:r w:rsidR="00195D88">
        <w:rPr>
          <w:rFonts w:ascii="Arial" w:eastAsia="Times New Roman" w:hAnsi="Arial" w:cs="Arial"/>
          <w:sz w:val="24"/>
          <w:szCs w:val="24"/>
          <w:lang w:eastAsia="en-GB"/>
        </w:rPr>
        <w:t>T</w:t>
      </w:r>
      <w:r w:rsidRPr="000A337F">
        <w:rPr>
          <w:rFonts w:ascii="Arial" w:eastAsia="Times New Roman" w:hAnsi="Arial" w:cs="Arial"/>
          <w:sz w:val="24"/>
          <w:szCs w:val="24"/>
          <w:lang w:eastAsia="en-GB"/>
        </w:rPr>
        <w:t>hey agreed some minor adjustments to Anne’s job design t</w:t>
      </w:r>
      <w:r w:rsidR="00195D88">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 help reduce her anxiety and to maintain </w:t>
      </w:r>
      <w:r w:rsidR="00195D88">
        <w:rPr>
          <w:rFonts w:ascii="Arial" w:eastAsia="Times New Roman" w:hAnsi="Arial" w:cs="Arial"/>
          <w:sz w:val="24"/>
          <w:szCs w:val="24"/>
          <w:lang w:eastAsia="en-GB"/>
        </w:rPr>
        <w:t>a sustainable</w:t>
      </w:r>
      <w:r w:rsidRPr="000A337F">
        <w:rPr>
          <w:rFonts w:ascii="Arial" w:eastAsia="Times New Roman" w:hAnsi="Arial" w:cs="Arial"/>
          <w:sz w:val="24"/>
          <w:szCs w:val="24"/>
          <w:lang w:eastAsia="en-GB"/>
        </w:rPr>
        <w:t xml:space="preserve"> attendance. They have agreed to hold another meeting under the procedure in 6 weeks’ time. They will use this meeting to review how the adjustments are working and whether any further changes are needed. In the meantime, with Anne’s agreement, her manager has made an Occupational Health </w:t>
      </w:r>
      <w:r w:rsidR="00195D88" w:rsidRPr="000A337F">
        <w:rPr>
          <w:rFonts w:ascii="Arial" w:eastAsia="Times New Roman" w:hAnsi="Arial" w:cs="Arial"/>
          <w:sz w:val="24"/>
          <w:szCs w:val="24"/>
          <w:lang w:eastAsia="en-GB"/>
        </w:rPr>
        <w:t>referral</w:t>
      </w:r>
      <w:r w:rsidRPr="000A337F">
        <w:rPr>
          <w:rFonts w:ascii="Arial" w:eastAsia="Times New Roman" w:hAnsi="Arial" w:cs="Arial"/>
          <w:sz w:val="24"/>
          <w:szCs w:val="24"/>
          <w:lang w:eastAsia="en-GB"/>
        </w:rPr>
        <w:t xml:space="preserve">, requesting input from a medical perspective about any further support that may aid Anne’s wellbeing /attendance moving forward. This information will also be considered at the next </w:t>
      </w:r>
      <w:r w:rsidR="00195D88">
        <w:rPr>
          <w:rFonts w:ascii="Arial" w:eastAsia="Times New Roman" w:hAnsi="Arial" w:cs="Arial"/>
          <w:sz w:val="24"/>
          <w:szCs w:val="24"/>
          <w:lang w:eastAsia="en-GB"/>
        </w:rPr>
        <w:t xml:space="preserve">Wellbeing Support </w:t>
      </w:r>
      <w:r w:rsidRPr="000A337F">
        <w:rPr>
          <w:rFonts w:ascii="Arial" w:eastAsia="Times New Roman" w:hAnsi="Arial" w:cs="Arial"/>
          <w:sz w:val="24"/>
          <w:szCs w:val="24"/>
          <w:lang w:eastAsia="en-GB"/>
        </w:rPr>
        <w:t>Meeting.</w:t>
      </w:r>
    </w:p>
    <w:p w14:paraId="208449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F28CA7" w14:textId="5A084AB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initially focused on ensuring the correct support and reasonable adjustments are in place to best support improvements to Anne’s wellbeing, and therefore future attendance. There has not been discussion of attendance expectations moving forward. This decision has been taken because Anne’s manager has determined the focus should be on getting the support right, and discussion of specific attendance expectations at this point might put pressure on Anne, adding to her anxieties. </w:t>
      </w:r>
    </w:p>
    <w:p w14:paraId="2D0AA6D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1EEFE8B" w14:textId="71F34C32"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mindful that attendance expectations will need to be set at some point and plans to do this at the second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At this meeting Occupational Health advice will be available, which may give an indication of whether a reasonable adjustment to attendance expectations might be appropriate in view of Anne’s health condition. It is also expected if the t</w:t>
      </w:r>
      <w:r w:rsidR="00195D88">
        <w:rPr>
          <w:rFonts w:ascii="Arial" w:eastAsia="Times New Roman" w:hAnsi="Arial" w:cs="Arial"/>
          <w:sz w:val="24"/>
          <w:szCs w:val="24"/>
          <w:lang w:eastAsia="en-GB"/>
        </w:rPr>
        <w:t>emporary</w:t>
      </w:r>
      <w:r w:rsidRPr="000A337F">
        <w:rPr>
          <w:rFonts w:ascii="Arial" w:eastAsia="Times New Roman" w:hAnsi="Arial" w:cs="Arial"/>
          <w:sz w:val="24"/>
          <w:szCs w:val="24"/>
          <w:lang w:eastAsia="en-GB"/>
        </w:rPr>
        <w:t xml:space="preserve"> adjustments have been working well, discussion of attendance expectations may be perceived as less threatening. Even so, Anne’s manager views the plan as provisional and will be guided by the specific circumstances she encounters on the day.</w:t>
      </w:r>
    </w:p>
    <w:p w14:paraId="58A7EF8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9D6131" w14:textId="64106703" w:rsidR="000A337F" w:rsidRPr="005F04C0" w:rsidRDefault="000A337F" w:rsidP="00195D88">
      <w:pPr>
        <w:spacing w:after="0" w:line="240" w:lineRule="auto"/>
        <w:rPr>
          <w:rFonts w:ascii="Arial" w:eastAsia="Times New Roman" w:hAnsi="Arial" w:cs="Arial"/>
          <w:color w:val="00A04E"/>
          <w:sz w:val="24"/>
          <w:szCs w:val="24"/>
          <w:lang w:eastAsia="en-GB"/>
        </w:rPr>
      </w:pPr>
      <w:r w:rsidRPr="005F04C0">
        <w:rPr>
          <w:rFonts w:ascii="Arial" w:eastAsia="Times New Roman" w:hAnsi="Arial" w:cs="Arial"/>
          <w:b/>
          <w:bCs/>
          <w:color w:val="00A04E"/>
          <w:sz w:val="24"/>
          <w:szCs w:val="24"/>
          <w:lang w:eastAsia="en-GB"/>
        </w:rPr>
        <w:t xml:space="preserve">Gill’s </w:t>
      </w:r>
      <w:r w:rsidR="00195D88" w:rsidRPr="005F04C0">
        <w:rPr>
          <w:rFonts w:ascii="Arial" w:eastAsia="Times New Roman" w:hAnsi="Arial" w:cs="Arial"/>
          <w:b/>
          <w:bCs/>
          <w:color w:val="00A04E"/>
          <w:sz w:val="24"/>
          <w:szCs w:val="24"/>
          <w:lang w:eastAsia="en-GB"/>
        </w:rPr>
        <w:t>s</w:t>
      </w:r>
      <w:r w:rsidRPr="005F04C0">
        <w:rPr>
          <w:rFonts w:ascii="Arial" w:eastAsia="Times New Roman" w:hAnsi="Arial" w:cs="Arial"/>
          <w:b/>
          <w:bCs/>
          <w:color w:val="00A04E"/>
          <w:sz w:val="24"/>
          <w:szCs w:val="24"/>
          <w:lang w:eastAsia="en-GB"/>
        </w:rPr>
        <w:t>ituation:</w:t>
      </w:r>
    </w:p>
    <w:p w14:paraId="179304BE" w14:textId="77777777" w:rsidR="00195D88" w:rsidRDefault="00195D88" w:rsidP="00195D88">
      <w:pPr>
        <w:spacing w:after="0" w:line="240" w:lineRule="auto"/>
        <w:rPr>
          <w:rFonts w:ascii="Arial" w:eastAsia="Times New Roman" w:hAnsi="Arial" w:cs="Arial"/>
          <w:sz w:val="24"/>
          <w:szCs w:val="24"/>
          <w:lang w:eastAsia="en-GB"/>
        </w:rPr>
      </w:pPr>
    </w:p>
    <w:p w14:paraId="59A66965" w14:textId="6886050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Gill has had 6 absences in the last year, 3 due to coughs and colds, 1 headache and 2 stomach upsets. </w:t>
      </w:r>
      <w:r w:rsidR="00F66B81">
        <w:rPr>
          <w:rFonts w:ascii="Arial" w:eastAsia="Times New Roman" w:hAnsi="Arial" w:cs="Arial"/>
          <w:sz w:val="24"/>
          <w:szCs w:val="24"/>
          <w:lang w:eastAsia="en-GB"/>
        </w:rPr>
        <w:t xml:space="preserve"> her manager</w:t>
      </w:r>
      <w:r w:rsidRPr="000A337F">
        <w:rPr>
          <w:rFonts w:ascii="Arial" w:eastAsia="Times New Roman" w:hAnsi="Arial" w:cs="Arial"/>
          <w:sz w:val="24"/>
          <w:szCs w:val="24"/>
          <w:lang w:eastAsia="en-GB"/>
        </w:rPr>
        <w:t xml:space="preserve"> ha</w:t>
      </w:r>
      <w:r w:rsidR="00F66B81">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held a first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 xml:space="preserve">eeting in line with the procedure and Gill has advised she does not have any underlying health or wellbeing </w:t>
      </w:r>
      <w:r w:rsidR="00195D88">
        <w:rPr>
          <w:rFonts w:ascii="Arial" w:eastAsia="Times New Roman" w:hAnsi="Arial" w:cs="Arial"/>
          <w:sz w:val="24"/>
          <w:szCs w:val="24"/>
          <w:lang w:eastAsia="en-GB"/>
        </w:rPr>
        <w:t xml:space="preserve">concerns </w:t>
      </w:r>
      <w:r w:rsidRPr="000A337F">
        <w:rPr>
          <w:rFonts w:ascii="Arial" w:eastAsia="Times New Roman" w:hAnsi="Arial" w:cs="Arial"/>
          <w:sz w:val="24"/>
          <w:szCs w:val="24"/>
          <w:lang w:eastAsia="en-GB"/>
        </w:rPr>
        <w:t>contributing to her absences. She says she has just been unlucky with bugs this year. Her manager has set up a meeting under the short-term procedure and is wanting to ensure she is treated consistently with Anne.</w:t>
      </w:r>
    </w:p>
    <w:p w14:paraId="6026244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24B8B4B" w14:textId="006FCC24"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started with a discussion of Gill’s general health and wellbeing, and the manager enquired whether there might be any underlying reasons</w:t>
      </w:r>
      <w:r w:rsidR="00195D88">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contributing to her absences. Gill confirmed there were no such concerns. </w:t>
      </w:r>
    </w:p>
    <w:p w14:paraId="172B969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E3DBAC1" w14:textId="48140035"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lastRenderedPageBreak/>
        <w:t>Therefore, there was no reason to consider adjustments, support, or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 xml:space="preserve">arrangements, </w:t>
      </w:r>
      <w:proofErr w:type="gramStart"/>
      <w:r w:rsidR="00195D88">
        <w:rPr>
          <w:rFonts w:ascii="Arial" w:eastAsia="Times New Roman" w:hAnsi="Arial" w:cs="Arial"/>
          <w:sz w:val="24"/>
          <w:szCs w:val="24"/>
          <w:lang w:eastAsia="en-GB"/>
        </w:rPr>
        <w:t xml:space="preserve">and </w:t>
      </w:r>
      <w:r w:rsidRPr="000A337F">
        <w:rPr>
          <w:rFonts w:ascii="Arial" w:eastAsia="Times New Roman" w:hAnsi="Arial" w:cs="Arial"/>
          <w:sz w:val="24"/>
          <w:szCs w:val="24"/>
          <w:lang w:eastAsia="en-GB"/>
        </w:rPr>
        <w:t>also</w:t>
      </w:r>
      <w:proofErr w:type="gramEnd"/>
      <w:r w:rsidRPr="000A337F">
        <w:rPr>
          <w:rFonts w:ascii="Arial" w:eastAsia="Times New Roman" w:hAnsi="Arial" w:cs="Arial"/>
          <w:sz w:val="24"/>
          <w:szCs w:val="24"/>
          <w:lang w:eastAsia="en-GB"/>
        </w:rPr>
        <w:t xml:space="preserve"> no reason at this point to schedule a meeting to review arrangements. </w:t>
      </w:r>
    </w:p>
    <w:p w14:paraId="21328762"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A808B73" w14:textId="787BE1A3"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Instead, the manager reiterated the attendance expectations for Gill moving forward. There were no special circumstances surrounding Gill’s role which make absence more likely, so her manager set a</w:t>
      </w:r>
      <w:r w:rsidR="00F66B81">
        <w:rPr>
          <w:rFonts w:ascii="Arial" w:eastAsia="Times New Roman" w:hAnsi="Arial" w:cs="Arial"/>
          <w:sz w:val="24"/>
          <w:szCs w:val="24"/>
          <w:lang w:eastAsia="en-GB"/>
        </w:rPr>
        <w:t>n expectation</w:t>
      </w:r>
      <w:r w:rsidRPr="000A337F">
        <w:rPr>
          <w:rFonts w:ascii="Arial" w:eastAsia="Times New Roman" w:hAnsi="Arial" w:cs="Arial"/>
          <w:sz w:val="24"/>
          <w:szCs w:val="24"/>
          <w:lang w:eastAsia="en-GB"/>
        </w:rPr>
        <w:t xml:space="preserve"> of no more than 3 occasions or 8 days over a rolling 12-month period, as outlined as the recommended minimum in the guidance for short</w:t>
      </w:r>
      <w:r w:rsidR="00195D88">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term absence. Gill’s manager explained </w:t>
      </w:r>
      <w:r w:rsidR="00195D88">
        <w:rPr>
          <w:rFonts w:ascii="Arial" w:eastAsia="Times New Roman" w:hAnsi="Arial" w:cs="Arial"/>
          <w:sz w:val="24"/>
          <w:szCs w:val="24"/>
          <w:lang w:eastAsia="en-GB"/>
        </w:rPr>
        <w:t>to her</w:t>
      </w:r>
      <w:r w:rsidRPr="000A337F">
        <w:rPr>
          <w:rFonts w:ascii="Arial" w:eastAsia="Times New Roman" w:hAnsi="Arial" w:cs="Arial"/>
          <w:sz w:val="24"/>
          <w:szCs w:val="24"/>
          <w:lang w:eastAsia="en-GB"/>
        </w:rPr>
        <w:t xml:space="preserve"> if </w:t>
      </w:r>
      <w:r w:rsidR="00195D88">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absence falls short of those expectations, then a further meeting would be required to review the situation. </w:t>
      </w:r>
    </w:p>
    <w:p w14:paraId="2072943E"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6ADE3B7" w14:textId="4E83C7D1"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manager </w:t>
      </w:r>
      <w:r w:rsidR="00195D88">
        <w:rPr>
          <w:rFonts w:ascii="Arial" w:eastAsia="Times New Roman" w:hAnsi="Arial" w:cs="Arial"/>
          <w:sz w:val="24"/>
          <w:szCs w:val="24"/>
          <w:lang w:eastAsia="en-GB"/>
        </w:rPr>
        <w:t xml:space="preserve">took into consideration </w:t>
      </w:r>
      <w:r w:rsidRPr="000A337F">
        <w:rPr>
          <w:rFonts w:ascii="Arial" w:eastAsia="Times New Roman" w:hAnsi="Arial" w:cs="Arial"/>
          <w:sz w:val="24"/>
          <w:szCs w:val="24"/>
          <w:lang w:eastAsia="en-GB"/>
        </w:rPr>
        <w:t xml:space="preserve">there may be an underlying health or wellbeing issue which Gill was not yet aware of, or which she did not feel comfortable to share. For this reason, the manager made sure to continue with regular health and wellbeing check-ins as part of her regular </w:t>
      </w:r>
      <w:r w:rsidR="00195D88">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 xml:space="preserve"> </w:t>
      </w:r>
      <w:proofErr w:type="gramStart"/>
      <w:r w:rsidR="00195D88" w:rsidRPr="000A337F">
        <w:rPr>
          <w:rFonts w:ascii="Arial" w:eastAsia="Times New Roman" w:hAnsi="Arial" w:cs="Arial"/>
          <w:sz w:val="24"/>
          <w:szCs w:val="24"/>
          <w:lang w:eastAsia="en-GB"/>
        </w:rPr>
        <w:t>meeting</w:t>
      </w:r>
      <w:r w:rsidR="00F66B81">
        <w:rPr>
          <w:rFonts w:ascii="Arial" w:eastAsia="Times New Roman" w:hAnsi="Arial" w:cs="Arial"/>
          <w:sz w:val="24"/>
          <w:szCs w:val="24"/>
          <w:lang w:eastAsia="en-GB"/>
        </w:rPr>
        <w:t>s</w:t>
      </w:r>
      <w:proofErr w:type="gramEnd"/>
      <w:r w:rsidRPr="000A337F">
        <w:rPr>
          <w:rFonts w:ascii="Arial" w:eastAsia="Times New Roman" w:hAnsi="Arial" w:cs="Arial"/>
          <w:sz w:val="24"/>
          <w:szCs w:val="24"/>
          <w:lang w:eastAsia="en-GB"/>
        </w:rPr>
        <w:t xml:space="preserve"> with Gill</w:t>
      </w:r>
      <w:r w:rsidR="00195D88">
        <w:rPr>
          <w:rFonts w:ascii="Arial" w:eastAsia="Times New Roman" w:hAnsi="Arial" w:cs="Arial"/>
          <w:sz w:val="24"/>
          <w:szCs w:val="24"/>
          <w:lang w:eastAsia="en-GB"/>
        </w:rPr>
        <w:t>.</w:t>
      </w:r>
    </w:p>
    <w:p w14:paraId="3805D17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24201AC" w14:textId="444BC3C7"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If at any point concerns about an underlying health or wellbeing concern are raised, Gill’s manager is ready to consider appropriate supportive measures at the earliest opportunity, not wait for further absences to occur. </w:t>
      </w:r>
    </w:p>
    <w:p w14:paraId="494700D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722AE8" w14:textId="7F1A373F" w:rsidR="000A337F" w:rsidRPr="005F04C0" w:rsidRDefault="000A337F" w:rsidP="00195D88">
      <w:pPr>
        <w:spacing w:after="0" w:line="240" w:lineRule="auto"/>
        <w:rPr>
          <w:rFonts w:ascii="Arial Black" w:eastAsia="Times New Roman" w:hAnsi="Arial Black" w:cs="Arial"/>
          <w:color w:val="00A04E"/>
          <w:sz w:val="28"/>
          <w:szCs w:val="28"/>
          <w:lang w:eastAsia="en-GB"/>
        </w:rPr>
      </w:pPr>
      <w:r w:rsidRPr="005F04C0">
        <w:rPr>
          <w:rFonts w:ascii="Arial Black" w:eastAsia="Times New Roman" w:hAnsi="Arial Black" w:cs="Arial"/>
          <w:b/>
          <w:bCs/>
          <w:color w:val="00A04E"/>
          <w:sz w:val="28"/>
          <w:szCs w:val="28"/>
          <w:lang w:eastAsia="en-GB"/>
        </w:rPr>
        <w:t xml:space="preserve">Frequency of </w:t>
      </w:r>
      <w:r w:rsidR="00195D88" w:rsidRPr="005F04C0">
        <w:rPr>
          <w:rFonts w:ascii="Arial Black" w:eastAsia="Times New Roman" w:hAnsi="Arial Black" w:cs="Arial"/>
          <w:b/>
          <w:bCs/>
          <w:color w:val="00A04E"/>
          <w:sz w:val="28"/>
          <w:szCs w:val="28"/>
          <w:lang w:eastAsia="en-GB"/>
        </w:rPr>
        <w:t>Wellbeing Support M</w:t>
      </w:r>
      <w:r w:rsidRPr="005F04C0">
        <w:rPr>
          <w:rFonts w:ascii="Arial Black" w:eastAsia="Times New Roman" w:hAnsi="Arial Black" w:cs="Arial"/>
          <w:b/>
          <w:bCs/>
          <w:color w:val="00A04E"/>
          <w:sz w:val="28"/>
          <w:szCs w:val="28"/>
          <w:lang w:eastAsia="en-GB"/>
        </w:rPr>
        <w:t xml:space="preserve">eetings &amp; </w:t>
      </w:r>
      <w:r w:rsidR="00195D88" w:rsidRPr="005F04C0">
        <w:rPr>
          <w:rFonts w:ascii="Arial Black" w:eastAsia="Times New Roman" w:hAnsi="Arial Black" w:cs="Arial"/>
          <w:b/>
          <w:bCs/>
          <w:color w:val="00A04E"/>
          <w:sz w:val="28"/>
          <w:szCs w:val="28"/>
          <w:lang w:eastAsia="en-GB"/>
        </w:rPr>
        <w:t>c</w:t>
      </w:r>
      <w:r w:rsidRPr="005F04C0">
        <w:rPr>
          <w:rFonts w:ascii="Arial Black" w:eastAsia="Times New Roman" w:hAnsi="Arial Black" w:cs="Arial"/>
          <w:b/>
          <w:bCs/>
          <w:color w:val="00A04E"/>
          <w:sz w:val="28"/>
          <w:szCs w:val="28"/>
          <w:lang w:eastAsia="en-GB"/>
        </w:rPr>
        <w:t>ontact:</w:t>
      </w:r>
    </w:p>
    <w:p w14:paraId="04E4BFC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9D0ECD" w14:textId="7F303799" w:rsidR="000A337F" w:rsidRPr="000A337F" w:rsidRDefault="00195D88" w:rsidP="00195D88">
      <w:pPr>
        <w:spacing w:after="0" w:line="240" w:lineRule="auto"/>
        <w:rPr>
          <w:rFonts w:ascii="Arial" w:eastAsia="Times New Roman" w:hAnsi="Arial" w:cs="Arial"/>
          <w:sz w:val="24"/>
          <w:szCs w:val="24"/>
          <w:lang w:eastAsia="en-GB"/>
        </w:rPr>
      </w:pPr>
      <w:r w:rsidRPr="005F04C0">
        <w:rPr>
          <w:rFonts w:ascii="Arial" w:eastAsia="Times New Roman" w:hAnsi="Arial" w:cs="Arial"/>
          <w:b/>
          <w:bCs/>
          <w:color w:val="00A04E"/>
          <w:sz w:val="24"/>
          <w:szCs w:val="24"/>
          <w:lang w:eastAsia="en-GB"/>
        </w:rPr>
        <w:t>Anne</w:t>
      </w:r>
      <w:r w:rsidRPr="005F04C0">
        <w:rPr>
          <w:rFonts w:ascii="Arial" w:eastAsia="Times New Roman" w:hAnsi="Arial" w:cs="Arial"/>
          <w:color w:val="00A04E"/>
          <w:sz w:val="24"/>
          <w:szCs w:val="24"/>
          <w:lang w:eastAsia="en-GB"/>
        </w:rPr>
        <w:t xml:space="preserve"> </w:t>
      </w:r>
      <w:r w:rsidR="000A337F" w:rsidRPr="000A337F">
        <w:rPr>
          <w:rFonts w:ascii="Arial" w:eastAsia="Times New Roman" w:hAnsi="Arial" w:cs="Arial"/>
          <w:sz w:val="24"/>
          <w:szCs w:val="24"/>
          <w:lang w:eastAsia="en-GB"/>
        </w:rPr>
        <w:t>– second meeting date already set, 6 weeks after the first.</w:t>
      </w:r>
    </w:p>
    <w:p w14:paraId="3921C9D0" w14:textId="77777777" w:rsidR="00195D88" w:rsidRDefault="00195D88" w:rsidP="00195D88">
      <w:pPr>
        <w:spacing w:after="0" w:line="240" w:lineRule="auto"/>
        <w:rPr>
          <w:rFonts w:ascii="Arial" w:eastAsia="Times New Roman" w:hAnsi="Arial" w:cs="Arial"/>
          <w:sz w:val="24"/>
          <w:szCs w:val="24"/>
          <w:lang w:eastAsia="en-GB"/>
        </w:rPr>
      </w:pPr>
    </w:p>
    <w:p w14:paraId="624DB772" w14:textId="171C70D8" w:rsidR="000A337F" w:rsidRPr="000A337F" w:rsidRDefault="000A337F" w:rsidP="00195D88">
      <w:pPr>
        <w:spacing w:after="0" w:line="240" w:lineRule="auto"/>
        <w:rPr>
          <w:rFonts w:ascii="Arial" w:eastAsia="Times New Roman" w:hAnsi="Arial" w:cs="Arial"/>
          <w:sz w:val="24"/>
          <w:szCs w:val="24"/>
          <w:lang w:eastAsia="en-GB"/>
        </w:rPr>
      </w:pPr>
      <w:r w:rsidRPr="005F04C0">
        <w:rPr>
          <w:rFonts w:ascii="Arial" w:eastAsia="Times New Roman" w:hAnsi="Arial" w:cs="Arial"/>
          <w:b/>
          <w:bCs/>
          <w:color w:val="00A04E"/>
          <w:sz w:val="24"/>
          <w:szCs w:val="24"/>
          <w:lang w:eastAsia="en-GB"/>
        </w:rPr>
        <w:t>Gill</w:t>
      </w:r>
      <w:r w:rsidRPr="005F04C0">
        <w:rPr>
          <w:rFonts w:ascii="Arial" w:eastAsia="Times New Roman" w:hAnsi="Arial" w:cs="Arial"/>
          <w:color w:val="00A04E"/>
          <w:sz w:val="24"/>
          <w:szCs w:val="24"/>
          <w:lang w:eastAsia="en-GB"/>
        </w:rPr>
        <w:t xml:space="preserve"> </w:t>
      </w:r>
      <w:r w:rsidRPr="000A337F">
        <w:rPr>
          <w:rFonts w:ascii="Arial" w:eastAsia="Times New Roman" w:hAnsi="Arial" w:cs="Arial"/>
          <w:sz w:val="24"/>
          <w:szCs w:val="24"/>
          <w:lang w:eastAsia="en-GB"/>
        </w:rPr>
        <w:t xml:space="preserve">– only hold another meeting if attendance expectations not met </w:t>
      </w:r>
    </w:p>
    <w:p w14:paraId="5A837C9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150519B" w14:textId="6ACC835A"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Both arrangements are person centred and based on the specific circumstances of the individual employee. In Anne’s case a second meeting is required</w:t>
      </w:r>
      <w:r w:rsidR="00195D88">
        <w:rPr>
          <w:rFonts w:ascii="Arial" w:eastAsia="Times New Roman" w:hAnsi="Arial" w:cs="Arial"/>
          <w:sz w:val="24"/>
          <w:szCs w:val="24"/>
          <w:lang w:eastAsia="en-GB"/>
        </w:rPr>
        <w:t xml:space="preserve"> to</w:t>
      </w:r>
      <w:r w:rsidRPr="000A337F">
        <w:rPr>
          <w:rFonts w:ascii="Arial" w:eastAsia="Times New Roman" w:hAnsi="Arial" w:cs="Arial"/>
          <w:sz w:val="24"/>
          <w:szCs w:val="24"/>
          <w:lang w:eastAsia="en-GB"/>
        </w:rPr>
        <w:t xml:space="preserve"> review the </w:t>
      </w:r>
      <w:r w:rsidR="00195D88">
        <w:rPr>
          <w:rFonts w:ascii="Arial" w:eastAsia="Times New Roman" w:hAnsi="Arial" w:cs="Arial"/>
          <w:sz w:val="24"/>
          <w:szCs w:val="24"/>
          <w:lang w:eastAsia="en-GB"/>
        </w:rPr>
        <w:t xml:space="preserve">temporary </w:t>
      </w:r>
      <w:r w:rsidRPr="000A337F">
        <w:rPr>
          <w:rFonts w:ascii="Arial" w:eastAsia="Times New Roman" w:hAnsi="Arial" w:cs="Arial"/>
          <w:sz w:val="24"/>
          <w:szCs w:val="24"/>
          <w:lang w:eastAsia="en-GB"/>
        </w:rPr>
        <w:t xml:space="preserve">supportive measures, which proactively supports wellbeing. In Gill’s case there are no wellbeing concerns raised and the conversation is around attendance expectations, so a further meeting would only be required if expectations are not met. Scheduling a </w:t>
      </w:r>
      <w:r w:rsidR="00195D88">
        <w:rPr>
          <w:rFonts w:ascii="Arial" w:eastAsia="Times New Roman" w:hAnsi="Arial" w:cs="Arial"/>
          <w:sz w:val="24"/>
          <w:szCs w:val="24"/>
          <w:lang w:eastAsia="en-GB"/>
        </w:rPr>
        <w:t>second Wellbeing Support M</w:t>
      </w:r>
      <w:r w:rsidRPr="000A337F">
        <w:rPr>
          <w:rFonts w:ascii="Arial" w:eastAsia="Times New Roman" w:hAnsi="Arial" w:cs="Arial"/>
          <w:sz w:val="24"/>
          <w:szCs w:val="24"/>
          <w:lang w:eastAsia="en-GB"/>
        </w:rPr>
        <w:t xml:space="preserve">eeting before further absences may be perceived as </w:t>
      </w:r>
      <w:r w:rsidR="00195D88">
        <w:rPr>
          <w:rFonts w:ascii="Arial" w:eastAsia="Times New Roman" w:hAnsi="Arial" w:cs="Arial"/>
          <w:sz w:val="24"/>
          <w:szCs w:val="24"/>
          <w:lang w:eastAsia="en-GB"/>
        </w:rPr>
        <w:t xml:space="preserve">unnecessary </w:t>
      </w:r>
      <w:r w:rsidRPr="000A337F">
        <w:rPr>
          <w:rFonts w:ascii="Arial" w:eastAsia="Times New Roman" w:hAnsi="Arial" w:cs="Arial"/>
          <w:sz w:val="24"/>
          <w:szCs w:val="24"/>
          <w:lang w:eastAsia="en-GB"/>
        </w:rPr>
        <w:t xml:space="preserve">in this case. </w:t>
      </w:r>
    </w:p>
    <w:p w14:paraId="01574E20"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EC5DAB" w14:textId="2D0247F4" w:rsidR="000A337F" w:rsidRPr="005F04C0" w:rsidRDefault="000A337F" w:rsidP="00195D88">
      <w:pPr>
        <w:spacing w:after="0" w:line="240" w:lineRule="auto"/>
        <w:rPr>
          <w:rFonts w:ascii="Arial Black" w:eastAsia="Times New Roman" w:hAnsi="Arial Black" w:cs="Arial"/>
          <w:color w:val="00A04E"/>
          <w:sz w:val="24"/>
          <w:szCs w:val="24"/>
          <w:lang w:eastAsia="en-GB"/>
        </w:rPr>
      </w:pPr>
      <w:r w:rsidRPr="005F04C0">
        <w:rPr>
          <w:rFonts w:ascii="Arial Black" w:eastAsia="Times New Roman" w:hAnsi="Arial Black" w:cs="Arial"/>
          <w:b/>
          <w:bCs/>
          <w:color w:val="00A04E"/>
          <w:sz w:val="24"/>
          <w:szCs w:val="24"/>
          <w:lang w:eastAsia="en-GB"/>
        </w:rPr>
        <w:t>General consistency considerations</w:t>
      </w:r>
      <w:r w:rsidR="00195D88" w:rsidRPr="005F04C0">
        <w:rPr>
          <w:rFonts w:ascii="Arial Black" w:eastAsia="Times New Roman" w:hAnsi="Arial Black" w:cs="Arial"/>
          <w:b/>
          <w:bCs/>
          <w:color w:val="00A04E"/>
          <w:sz w:val="24"/>
          <w:szCs w:val="24"/>
          <w:lang w:eastAsia="en-GB"/>
        </w:rPr>
        <w:t>:</w:t>
      </w:r>
    </w:p>
    <w:p w14:paraId="3F25BF5B" w14:textId="77777777" w:rsidR="00195D88" w:rsidRPr="000A337F" w:rsidRDefault="00195D88" w:rsidP="00195D88">
      <w:pPr>
        <w:spacing w:after="0" w:line="240" w:lineRule="auto"/>
        <w:rPr>
          <w:rFonts w:ascii="Arial" w:eastAsia="Times New Roman" w:hAnsi="Arial" w:cs="Arial"/>
          <w:sz w:val="24"/>
          <w:szCs w:val="24"/>
          <w:lang w:eastAsia="en-GB"/>
        </w:rPr>
      </w:pPr>
    </w:p>
    <w:p w14:paraId="2FD23C68"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Meetings are intended to be supportive, not punitive. So, there is no reason to delay further meetings which may support health, wellbeing, and attendance.</w:t>
      </w:r>
    </w:p>
    <w:p w14:paraId="2F642452"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frequency and number of the meetings should reflect the needs and circumstances of the employee; a manager can hold as many or few as necessary to fully explore appropriate support. </w:t>
      </w:r>
    </w:p>
    <w:p w14:paraId="2AA21BB8" w14:textId="25BE222F" w:rsidR="000A337F" w:rsidRPr="008D339B" w:rsidRDefault="000A337F" w:rsidP="008D339B">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appropriate timing and number of meetings will vary depending on the specifics of the case. </w:t>
      </w:r>
      <w:r w:rsidRPr="008D339B">
        <w:rPr>
          <w:rFonts w:ascii="Arial" w:eastAsia="Times New Roman" w:hAnsi="Arial" w:cs="Arial"/>
          <w:sz w:val="24"/>
          <w:szCs w:val="24"/>
          <w:lang w:eastAsia="en-GB"/>
        </w:rPr>
        <w:t> </w:t>
      </w:r>
    </w:p>
    <w:p w14:paraId="280E2EA6"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432050C0" w14:textId="4C78C8C4" w:rsidR="000A337F" w:rsidRPr="005F04C0" w:rsidRDefault="000A337F" w:rsidP="00195D88">
      <w:pPr>
        <w:spacing w:after="0" w:line="240" w:lineRule="auto"/>
        <w:rPr>
          <w:rFonts w:ascii="Arial Black" w:eastAsia="Times New Roman" w:hAnsi="Arial Black" w:cs="Arial"/>
          <w:color w:val="00A04E"/>
          <w:sz w:val="28"/>
          <w:szCs w:val="28"/>
          <w:lang w:eastAsia="en-GB"/>
        </w:rPr>
      </w:pPr>
      <w:r w:rsidRPr="005F04C0">
        <w:rPr>
          <w:rFonts w:ascii="Arial Black" w:eastAsia="Times New Roman" w:hAnsi="Arial Black" w:cs="Arial"/>
          <w:b/>
          <w:bCs/>
          <w:color w:val="00A04E"/>
          <w:sz w:val="28"/>
          <w:szCs w:val="28"/>
          <w:lang w:eastAsia="en-GB"/>
        </w:rPr>
        <w:t xml:space="preserve">Reasonable </w:t>
      </w:r>
      <w:r w:rsidR="00195D88" w:rsidRPr="005F04C0">
        <w:rPr>
          <w:rFonts w:ascii="Arial Black" w:eastAsia="Times New Roman" w:hAnsi="Arial Black" w:cs="Arial"/>
          <w:b/>
          <w:bCs/>
          <w:color w:val="00A04E"/>
          <w:sz w:val="28"/>
          <w:szCs w:val="28"/>
          <w:lang w:eastAsia="en-GB"/>
        </w:rPr>
        <w:t>a</w:t>
      </w:r>
      <w:r w:rsidRPr="005F04C0">
        <w:rPr>
          <w:rFonts w:ascii="Arial Black" w:eastAsia="Times New Roman" w:hAnsi="Arial Black" w:cs="Arial"/>
          <w:b/>
          <w:bCs/>
          <w:color w:val="00A04E"/>
          <w:sz w:val="28"/>
          <w:szCs w:val="28"/>
          <w:lang w:eastAsia="en-GB"/>
        </w:rPr>
        <w:t>djustments and supportive measures</w:t>
      </w:r>
    </w:p>
    <w:p w14:paraId="49C6A34D"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E0161BB" w14:textId="59C8D29D" w:rsidR="00195D88"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an underlying health condition was identified as contributing to her absences </w:t>
      </w:r>
      <w:r w:rsidR="00195D88">
        <w:rPr>
          <w:rFonts w:ascii="Arial" w:eastAsia="Times New Roman" w:hAnsi="Arial" w:cs="Arial"/>
          <w:sz w:val="24"/>
          <w:szCs w:val="24"/>
          <w:lang w:eastAsia="en-GB"/>
        </w:rPr>
        <w:t>at the beginning of her</w:t>
      </w:r>
      <w:r w:rsidRPr="000A337F">
        <w:rPr>
          <w:rFonts w:ascii="Arial" w:eastAsia="Times New Roman" w:hAnsi="Arial" w:cs="Arial"/>
          <w:sz w:val="24"/>
          <w:szCs w:val="24"/>
          <w:lang w:eastAsia="en-GB"/>
        </w:rPr>
        <w:t xml:space="preserve"> case. Therefore, consideration was given to </w:t>
      </w:r>
      <w:r w:rsidRPr="000A337F">
        <w:rPr>
          <w:rFonts w:ascii="Arial" w:eastAsia="Times New Roman" w:hAnsi="Arial" w:cs="Arial"/>
          <w:sz w:val="24"/>
          <w:szCs w:val="24"/>
          <w:lang w:eastAsia="en-GB"/>
        </w:rPr>
        <w:lastRenderedPageBreak/>
        <w:t xml:space="preserve">appropriate supportive arrangements </w:t>
      </w:r>
      <w:r w:rsidR="00195D88">
        <w:rPr>
          <w:rFonts w:ascii="Arial" w:eastAsia="Times New Roman" w:hAnsi="Arial" w:cs="Arial"/>
          <w:sz w:val="24"/>
          <w:szCs w:val="24"/>
          <w:lang w:eastAsia="en-GB"/>
        </w:rPr>
        <w:t>at this point</w:t>
      </w:r>
      <w:r w:rsidRPr="000A337F">
        <w:rPr>
          <w:rFonts w:ascii="Arial" w:eastAsia="Times New Roman" w:hAnsi="Arial" w:cs="Arial"/>
          <w:sz w:val="24"/>
          <w:szCs w:val="24"/>
          <w:lang w:eastAsia="en-GB"/>
        </w:rPr>
        <w:t>.</w:t>
      </w:r>
      <w:r w:rsidR="00195D88">
        <w:rPr>
          <w:rFonts w:ascii="Arial" w:eastAsia="Times New Roman" w:hAnsi="Arial" w:cs="Arial"/>
          <w:sz w:val="24"/>
          <w:szCs w:val="24"/>
          <w:lang w:eastAsia="en-GB"/>
        </w:rPr>
        <w:t xml:space="preserve"> A</w:t>
      </w:r>
      <w:r w:rsidRPr="000A337F">
        <w:rPr>
          <w:rFonts w:ascii="Arial" w:eastAsia="Times New Roman" w:hAnsi="Arial" w:cs="Arial"/>
          <w:sz w:val="24"/>
          <w:szCs w:val="24"/>
          <w:lang w:eastAsia="en-GB"/>
        </w:rPr>
        <w:t xml:space="preserve">dvice from Occupational Health was outstanding and </w:t>
      </w:r>
      <w:r w:rsidR="00195D88">
        <w:rPr>
          <w:rFonts w:ascii="Arial" w:eastAsia="Times New Roman" w:hAnsi="Arial" w:cs="Arial"/>
          <w:sz w:val="24"/>
          <w:szCs w:val="24"/>
          <w:lang w:eastAsia="en-GB"/>
        </w:rPr>
        <w:t>now a</w:t>
      </w:r>
      <w:r w:rsidRPr="000A337F">
        <w:rPr>
          <w:rFonts w:ascii="Arial" w:eastAsia="Times New Roman" w:hAnsi="Arial" w:cs="Arial"/>
          <w:sz w:val="24"/>
          <w:szCs w:val="24"/>
          <w:lang w:eastAsia="en-GB"/>
        </w:rPr>
        <w:t xml:space="preserve"> change to job design </w:t>
      </w:r>
      <w:r w:rsidR="00195D88">
        <w:rPr>
          <w:rFonts w:ascii="Arial" w:eastAsia="Times New Roman" w:hAnsi="Arial" w:cs="Arial"/>
          <w:sz w:val="24"/>
          <w:szCs w:val="24"/>
          <w:lang w:eastAsia="en-GB"/>
        </w:rPr>
        <w:t>h</w:t>
      </w:r>
      <w:r w:rsidRPr="000A337F">
        <w:rPr>
          <w:rFonts w:ascii="Arial" w:eastAsia="Times New Roman" w:hAnsi="Arial" w:cs="Arial"/>
          <w:sz w:val="24"/>
          <w:szCs w:val="24"/>
          <w:lang w:eastAsia="en-GB"/>
        </w:rPr>
        <w:t xml:space="preserve">as </w:t>
      </w:r>
      <w:r w:rsidR="00195D88">
        <w:rPr>
          <w:rFonts w:ascii="Arial" w:eastAsia="Times New Roman" w:hAnsi="Arial" w:cs="Arial"/>
          <w:sz w:val="24"/>
          <w:szCs w:val="24"/>
          <w:lang w:eastAsia="en-GB"/>
        </w:rPr>
        <w:t xml:space="preserve">been </w:t>
      </w:r>
      <w:r w:rsidRPr="000A337F">
        <w:rPr>
          <w:rFonts w:ascii="Arial" w:eastAsia="Times New Roman" w:hAnsi="Arial" w:cs="Arial"/>
          <w:sz w:val="24"/>
          <w:szCs w:val="24"/>
          <w:lang w:eastAsia="en-GB"/>
        </w:rPr>
        <w:t>proposed</w:t>
      </w:r>
      <w:r w:rsidR="00195D88">
        <w:rPr>
          <w:rFonts w:ascii="Arial" w:eastAsia="Times New Roman" w:hAnsi="Arial" w:cs="Arial"/>
          <w:sz w:val="24"/>
          <w:szCs w:val="24"/>
          <w:lang w:eastAsia="en-GB"/>
        </w:rPr>
        <w:t>. T</w:t>
      </w:r>
      <w:r w:rsidRPr="000A337F">
        <w:rPr>
          <w:rFonts w:ascii="Arial" w:eastAsia="Times New Roman" w:hAnsi="Arial" w:cs="Arial"/>
          <w:sz w:val="24"/>
          <w:szCs w:val="24"/>
          <w:lang w:eastAsia="en-GB"/>
        </w:rPr>
        <w:t>he manager put this in place as a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arrangement in the first instance</w:t>
      </w:r>
      <w:r w:rsidR="00195D88">
        <w:rPr>
          <w:rFonts w:ascii="Arial" w:eastAsia="Times New Roman" w:hAnsi="Arial" w:cs="Arial"/>
          <w:sz w:val="24"/>
          <w:szCs w:val="24"/>
          <w:lang w:eastAsia="en-GB"/>
        </w:rPr>
        <w:t xml:space="preserve">, demonstrating </w:t>
      </w:r>
      <w:r w:rsidRPr="000A337F">
        <w:rPr>
          <w:rFonts w:ascii="Arial" w:eastAsia="Times New Roman" w:hAnsi="Arial" w:cs="Arial"/>
          <w:sz w:val="24"/>
          <w:szCs w:val="24"/>
          <w:lang w:eastAsia="en-GB"/>
        </w:rPr>
        <w:t>proactivity, flexibility, and creativity.</w:t>
      </w:r>
    </w:p>
    <w:p w14:paraId="405640FE" w14:textId="77777777" w:rsidR="00195D88" w:rsidRDefault="00195D88" w:rsidP="00195D88">
      <w:pPr>
        <w:spacing w:after="0" w:line="240" w:lineRule="auto"/>
        <w:rPr>
          <w:rFonts w:ascii="Arial" w:eastAsia="Times New Roman" w:hAnsi="Arial" w:cs="Arial"/>
          <w:sz w:val="24"/>
          <w:szCs w:val="24"/>
          <w:lang w:eastAsia="en-GB"/>
        </w:rPr>
      </w:pPr>
    </w:p>
    <w:p w14:paraId="64739ABC" w14:textId="38B1AFC9"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 Gill’s case, no health or wellbeing issue</w:t>
      </w:r>
      <w:r w:rsidR="00195D88">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w</w:t>
      </w:r>
      <w:r w:rsidR="00195D88">
        <w:rPr>
          <w:rFonts w:ascii="Arial" w:eastAsia="Times New Roman" w:hAnsi="Arial" w:cs="Arial"/>
          <w:sz w:val="24"/>
          <w:szCs w:val="24"/>
          <w:lang w:eastAsia="en-GB"/>
        </w:rPr>
        <w:t>ere</w:t>
      </w:r>
      <w:r w:rsidRPr="000A337F">
        <w:rPr>
          <w:rFonts w:ascii="Arial" w:eastAsia="Times New Roman" w:hAnsi="Arial" w:cs="Arial"/>
          <w:sz w:val="24"/>
          <w:szCs w:val="24"/>
          <w:lang w:eastAsia="en-GB"/>
        </w:rPr>
        <w:t xml:space="preserve"> identified</w:t>
      </w:r>
      <w:r w:rsidR="00195D88">
        <w:rPr>
          <w:rFonts w:ascii="Arial" w:eastAsia="Times New Roman" w:hAnsi="Arial" w:cs="Arial"/>
          <w:sz w:val="24"/>
          <w:szCs w:val="24"/>
          <w:lang w:eastAsia="en-GB"/>
        </w:rPr>
        <w:t>, therefore</w:t>
      </w:r>
      <w:r w:rsidRPr="000A337F">
        <w:rPr>
          <w:rFonts w:ascii="Arial" w:eastAsia="Times New Roman" w:hAnsi="Arial" w:cs="Arial"/>
          <w:sz w:val="24"/>
          <w:szCs w:val="24"/>
          <w:lang w:eastAsia="en-GB"/>
        </w:rPr>
        <w:t xml:space="preserve"> no adjustments were proposed. However, Gill’s manager made sure to ask about health and wellbeing at the start of the meeting and </w:t>
      </w:r>
      <w:r w:rsidR="00E54383">
        <w:rPr>
          <w:rFonts w:ascii="Arial" w:eastAsia="Times New Roman" w:hAnsi="Arial" w:cs="Arial"/>
          <w:sz w:val="24"/>
          <w:szCs w:val="24"/>
          <w:lang w:eastAsia="en-GB"/>
        </w:rPr>
        <w:t>continues to check this</w:t>
      </w:r>
      <w:r w:rsidRPr="000A337F">
        <w:rPr>
          <w:rFonts w:ascii="Arial" w:eastAsia="Times New Roman" w:hAnsi="Arial" w:cs="Arial"/>
          <w:sz w:val="24"/>
          <w:szCs w:val="24"/>
          <w:lang w:eastAsia="en-GB"/>
        </w:rPr>
        <w:t xml:space="preserve"> through </w:t>
      </w:r>
      <w:r w:rsidR="00E54383">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’s</w:t>
      </w:r>
      <w:r w:rsidR="00E54383">
        <w:rPr>
          <w:rFonts w:ascii="Arial" w:eastAsia="Times New Roman" w:hAnsi="Arial" w:cs="Arial"/>
          <w:sz w:val="24"/>
          <w:szCs w:val="24"/>
          <w:lang w:eastAsia="en-GB"/>
        </w:rPr>
        <w:t>. T</w:t>
      </w:r>
      <w:r w:rsidRPr="000A337F">
        <w:rPr>
          <w:rFonts w:ascii="Arial" w:eastAsia="Times New Roman" w:hAnsi="Arial" w:cs="Arial"/>
          <w:sz w:val="24"/>
          <w:szCs w:val="24"/>
          <w:lang w:eastAsia="en-GB"/>
        </w:rPr>
        <w:t xml:space="preserve">his </w:t>
      </w:r>
      <w:r w:rsidR="00E54383">
        <w:rPr>
          <w:rFonts w:ascii="Arial" w:eastAsia="Times New Roman" w:hAnsi="Arial" w:cs="Arial"/>
          <w:sz w:val="24"/>
          <w:szCs w:val="24"/>
          <w:lang w:eastAsia="en-GB"/>
        </w:rPr>
        <w:t xml:space="preserve">allows a </w:t>
      </w:r>
      <w:r w:rsidRPr="000A337F">
        <w:rPr>
          <w:rFonts w:ascii="Arial" w:eastAsia="Times New Roman" w:hAnsi="Arial" w:cs="Arial"/>
          <w:sz w:val="24"/>
          <w:szCs w:val="24"/>
          <w:lang w:eastAsia="en-GB"/>
        </w:rPr>
        <w:t xml:space="preserve">proactive response with appropriate support to be put in place as and when any such concerns arise.   </w:t>
      </w:r>
    </w:p>
    <w:p w14:paraId="42040F5D"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47D1101" w14:textId="77777777" w:rsidR="00195D88" w:rsidRPr="005F04C0" w:rsidRDefault="000A337F" w:rsidP="00195D88">
      <w:pPr>
        <w:spacing w:after="0" w:line="240" w:lineRule="auto"/>
        <w:rPr>
          <w:rFonts w:ascii="Arial Black" w:eastAsia="Times New Roman" w:hAnsi="Arial Black" w:cs="Arial"/>
          <w:color w:val="00A04E"/>
          <w:sz w:val="24"/>
          <w:szCs w:val="24"/>
          <w:lang w:eastAsia="en-GB"/>
        </w:rPr>
      </w:pPr>
      <w:r w:rsidRPr="005F04C0">
        <w:rPr>
          <w:rFonts w:ascii="Arial Black" w:eastAsia="Times New Roman" w:hAnsi="Arial Black" w:cs="Arial"/>
          <w:b/>
          <w:bCs/>
          <w:color w:val="00A04E"/>
          <w:sz w:val="24"/>
          <w:szCs w:val="24"/>
          <w:lang w:eastAsia="en-GB"/>
        </w:rPr>
        <w:t>General consistency considerations</w:t>
      </w:r>
      <w:r w:rsidRPr="005F04C0">
        <w:rPr>
          <w:rFonts w:ascii="Arial Black" w:eastAsia="Times New Roman" w:hAnsi="Arial Black" w:cs="Arial"/>
          <w:color w:val="00A04E"/>
          <w:sz w:val="24"/>
          <w:szCs w:val="24"/>
          <w:lang w:eastAsia="en-GB"/>
        </w:rPr>
        <w:t>:</w:t>
      </w:r>
    </w:p>
    <w:p w14:paraId="73857175" w14:textId="4446A036"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615E8B24" w14:textId="3968D1C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Appropriate supportive measures should be implemented at the earliest opportunity in all cases</w:t>
      </w:r>
      <w:r w:rsidR="00E54383">
        <w:rPr>
          <w:rFonts w:ascii="Arial" w:eastAsia="Times New Roman" w:hAnsi="Arial" w:cs="Arial"/>
          <w:sz w:val="24"/>
          <w:szCs w:val="24"/>
          <w:lang w:eastAsia="en-GB"/>
        </w:rPr>
        <w:t>.</w:t>
      </w:r>
    </w:p>
    <w:p w14:paraId="030CC4D1" w14:textId="454D8E1F"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The suggestions for reasonable adjustments in manager guidance are only examples. In specific cases appropriate and creative suggestions for adjustments may come from a variety of sources (</w:t>
      </w:r>
      <w:r w:rsidR="00E54383" w:rsidRPr="000A337F">
        <w:rPr>
          <w:rFonts w:ascii="Arial" w:eastAsia="Times New Roman" w:hAnsi="Arial" w:cs="Arial"/>
          <w:sz w:val="24"/>
          <w:szCs w:val="24"/>
          <w:lang w:eastAsia="en-GB"/>
        </w:rPr>
        <w:t>e.g.,</w:t>
      </w:r>
      <w:r w:rsidRPr="000A337F">
        <w:rPr>
          <w:rFonts w:ascii="Arial" w:eastAsia="Times New Roman" w:hAnsi="Arial" w:cs="Arial"/>
          <w:sz w:val="24"/>
          <w:szCs w:val="24"/>
          <w:lang w:eastAsia="en-GB"/>
        </w:rPr>
        <w:t xml:space="preserve"> </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mployee, manager, TU representatives). All suggestions should be given </w:t>
      </w:r>
      <w:r w:rsidR="00E54383">
        <w:rPr>
          <w:rFonts w:ascii="Arial" w:eastAsia="Times New Roman" w:hAnsi="Arial" w:cs="Arial"/>
          <w:sz w:val="24"/>
          <w:szCs w:val="24"/>
          <w:lang w:eastAsia="en-GB"/>
        </w:rPr>
        <w:t>thorough</w:t>
      </w:r>
      <w:r w:rsidRPr="000A337F">
        <w:rPr>
          <w:rFonts w:ascii="Arial" w:eastAsia="Times New Roman" w:hAnsi="Arial" w:cs="Arial"/>
          <w:sz w:val="24"/>
          <w:szCs w:val="24"/>
          <w:lang w:eastAsia="en-GB"/>
        </w:rPr>
        <w:t xml:space="preserve"> consideration.</w:t>
      </w:r>
    </w:p>
    <w:p w14:paraId="1BE72626" w14:textId="2CB688E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w:t>
      </w:r>
      <w:r w:rsidR="00E54383">
        <w:rPr>
          <w:rFonts w:ascii="Arial" w:eastAsia="Times New Roman" w:hAnsi="Arial" w:cs="Arial"/>
          <w:sz w:val="24"/>
          <w:szCs w:val="24"/>
          <w:lang w:eastAsia="en-GB"/>
        </w:rPr>
        <w:t>emporary arrangements</w:t>
      </w:r>
      <w:r w:rsidRPr="000A337F">
        <w:rPr>
          <w:rFonts w:ascii="Arial" w:eastAsia="Times New Roman" w:hAnsi="Arial" w:cs="Arial"/>
          <w:sz w:val="24"/>
          <w:szCs w:val="24"/>
          <w:lang w:eastAsia="en-GB"/>
        </w:rPr>
        <w:t xml:space="preserve"> are encouraged if effectiveness or workability is in doubt</w:t>
      </w:r>
      <w:r w:rsidR="00E54383">
        <w:rPr>
          <w:rFonts w:ascii="Arial" w:eastAsia="Times New Roman" w:hAnsi="Arial" w:cs="Arial"/>
          <w:sz w:val="24"/>
          <w:szCs w:val="24"/>
          <w:lang w:eastAsia="en-GB"/>
        </w:rPr>
        <w:t>.</w:t>
      </w:r>
    </w:p>
    <w:p w14:paraId="0DAF3755" w14:textId="77777777"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Adjustments need to be sustainable for both the employee and the service long term. Consideration of this should be documented in all cases where support arrangements/adjustments are proposed.</w:t>
      </w:r>
    </w:p>
    <w:p w14:paraId="15EA72DA" w14:textId="503000AA"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be open to amending arrangements if circumstances change or new information comes to light (e.g.</w:t>
      </w:r>
      <w:r>
        <w:rPr>
          <w:rFonts w:ascii="Arial" w:eastAsia="Times New Roman" w:hAnsi="Arial" w:cs="Arial"/>
          <w:sz w:val="24"/>
          <w:szCs w:val="24"/>
          <w:lang w:eastAsia="en-GB"/>
        </w:rPr>
        <w:t xml:space="preserve">, </w:t>
      </w:r>
      <w:r w:rsidR="000A337F" w:rsidRPr="000A337F">
        <w:rPr>
          <w:rFonts w:ascii="Arial" w:eastAsia="Times New Roman" w:hAnsi="Arial" w:cs="Arial"/>
          <w:sz w:val="24"/>
          <w:szCs w:val="24"/>
          <w:lang w:eastAsia="en-GB"/>
        </w:rPr>
        <w:t>change to health condition or new information from Occupational Health</w:t>
      </w:r>
      <w:r>
        <w:rPr>
          <w:rFonts w:ascii="Arial" w:eastAsia="Times New Roman" w:hAnsi="Arial" w:cs="Arial"/>
          <w:sz w:val="24"/>
          <w:szCs w:val="24"/>
          <w:lang w:eastAsia="en-GB"/>
        </w:rPr>
        <w:t>).</w:t>
      </w:r>
    </w:p>
    <w:p w14:paraId="5E44C6CC" w14:textId="1BB5ECDF"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also give consideration for minor adjustments to the job role that are non-core duty aspects for the purpose of health and wellbeing only.   </w:t>
      </w:r>
    </w:p>
    <w:p w14:paraId="7170C0A7" w14:textId="29EFF19C" w:rsidR="000A337F" w:rsidRPr="000A337F" w:rsidRDefault="000A337F" w:rsidP="00E54383">
      <w:pPr>
        <w:spacing w:after="0" w:line="240" w:lineRule="auto"/>
        <w:ind w:left="162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9BB1E5" w14:textId="35068E80" w:rsidR="000A337F" w:rsidRPr="005F04C0" w:rsidRDefault="000A337F" w:rsidP="00E54383">
      <w:pPr>
        <w:spacing w:after="0" w:line="240" w:lineRule="auto"/>
        <w:rPr>
          <w:rFonts w:ascii="Arial Black" w:eastAsia="Times New Roman" w:hAnsi="Arial Black" w:cs="Arial"/>
          <w:color w:val="00A04E"/>
          <w:sz w:val="28"/>
          <w:szCs w:val="28"/>
          <w:lang w:eastAsia="en-GB"/>
        </w:rPr>
      </w:pPr>
      <w:r w:rsidRPr="005F04C0">
        <w:rPr>
          <w:rFonts w:ascii="Arial Black" w:eastAsia="Times New Roman" w:hAnsi="Arial Black" w:cs="Arial"/>
          <w:b/>
          <w:bCs/>
          <w:color w:val="00A04E"/>
          <w:sz w:val="28"/>
          <w:szCs w:val="28"/>
          <w:lang w:eastAsia="en-GB"/>
        </w:rPr>
        <w:t xml:space="preserve">Attendance </w:t>
      </w:r>
      <w:r w:rsidR="00E54383" w:rsidRPr="005F04C0">
        <w:rPr>
          <w:rFonts w:ascii="Arial Black" w:eastAsia="Times New Roman" w:hAnsi="Arial Black" w:cs="Arial"/>
          <w:b/>
          <w:bCs/>
          <w:color w:val="00A04E"/>
          <w:sz w:val="28"/>
          <w:szCs w:val="28"/>
          <w:lang w:eastAsia="en-GB"/>
        </w:rPr>
        <w:t>e</w:t>
      </w:r>
      <w:r w:rsidRPr="005F04C0">
        <w:rPr>
          <w:rFonts w:ascii="Arial Black" w:eastAsia="Times New Roman" w:hAnsi="Arial Black" w:cs="Arial"/>
          <w:b/>
          <w:bCs/>
          <w:color w:val="00A04E"/>
          <w:sz w:val="28"/>
          <w:szCs w:val="28"/>
          <w:lang w:eastAsia="en-GB"/>
        </w:rPr>
        <w:t>xpectations</w:t>
      </w:r>
    </w:p>
    <w:p w14:paraId="29044EF9"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566373" w14:textId="6580134C"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her manager has focussed on her wellbeing and arranged another meeting </w:t>
      </w:r>
      <w:r w:rsidR="00E54383">
        <w:rPr>
          <w:rFonts w:ascii="Arial" w:eastAsia="Times New Roman" w:hAnsi="Arial" w:cs="Arial"/>
          <w:sz w:val="24"/>
          <w:szCs w:val="24"/>
          <w:lang w:eastAsia="en-GB"/>
        </w:rPr>
        <w:t>for</w:t>
      </w:r>
      <w:r w:rsidRPr="000A337F">
        <w:rPr>
          <w:rFonts w:ascii="Arial" w:eastAsia="Times New Roman" w:hAnsi="Arial" w:cs="Arial"/>
          <w:sz w:val="24"/>
          <w:szCs w:val="24"/>
          <w:lang w:eastAsia="en-GB"/>
        </w:rPr>
        <w:t xml:space="preserve"> 6 </w:t>
      </w:r>
      <w:r w:rsidR="00E54383" w:rsidRPr="000A337F">
        <w:rPr>
          <w:rFonts w:ascii="Arial" w:eastAsia="Times New Roman" w:hAnsi="Arial" w:cs="Arial"/>
          <w:sz w:val="24"/>
          <w:szCs w:val="24"/>
          <w:lang w:eastAsia="en-GB"/>
        </w:rPr>
        <w:t>weeks’ time</w:t>
      </w:r>
      <w:r w:rsidRPr="000A337F">
        <w:rPr>
          <w:rFonts w:ascii="Arial" w:eastAsia="Times New Roman" w:hAnsi="Arial" w:cs="Arial"/>
          <w:sz w:val="24"/>
          <w:szCs w:val="24"/>
          <w:lang w:eastAsia="en-GB"/>
        </w:rPr>
        <w:t xml:space="preserve">. The managers focus here is to concentrate on Anne’s wellbeing and setting expectations at this point will only cause Anne further stress. Consideration has been given from a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view </w:t>
      </w:r>
      <w:proofErr w:type="gramStart"/>
      <w:r w:rsidRPr="000A337F">
        <w:rPr>
          <w:rFonts w:ascii="Arial" w:eastAsia="Times New Roman" w:hAnsi="Arial" w:cs="Arial"/>
          <w:sz w:val="24"/>
          <w:szCs w:val="24"/>
          <w:lang w:eastAsia="en-GB"/>
        </w:rPr>
        <w:t>in light of</w:t>
      </w:r>
      <w:proofErr w:type="gramEnd"/>
      <w:r w:rsidRPr="000A337F">
        <w:rPr>
          <w:rFonts w:ascii="Arial" w:eastAsia="Times New Roman" w:hAnsi="Arial" w:cs="Arial"/>
          <w:sz w:val="24"/>
          <w:szCs w:val="24"/>
          <w:lang w:eastAsia="en-GB"/>
        </w:rPr>
        <w:t xml:space="preserve"> Anne</w:t>
      </w:r>
      <w:r w:rsidR="00E54383">
        <w:rPr>
          <w:rFonts w:ascii="Arial" w:eastAsia="Times New Roman" w:hAnsi="Arial" w:cs="Arial"/>
          <w:sz w:val="24"/>
          <w:szCs w:val="24"/>
          <w:lang w:eastAsia="en-GB"/>
        </w:rPr>
        <w:t xml:space="preserve">’s </w:t>
      </w:r>
      <w:r w:rsidRPr="000A337F">
        <w:rPr>
          <w:rFonts w:ascii="Arial" w:eastAsia="Times New Roman" w:hAnsi="Arial" w:cs="Arial"/>
          <w:sz w:val="24"/>
          <w:szCs w:val="24"/>
          <w:lang w:eastAsia="en-GB"/>
        </w:rPr>
        <w:t>mental health at the time.</w:t>
      </w:r>
    </w:p>
    <w:p w14:paraId="7E32071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12DBBAE" w14:textId="44379BE5"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 Gill’s case, the manager has considered if there are any underlying health and wellbeing concerns with Gill that could have contributed to her frequent absences before making any further decisions. By checking this first it has allowed her manager to understand whether adjustments need to be considered and how best to deal with Gill’s absence specifically. The manager focussed on Gill’s attendance and what was expected of her whilst considering if her role had any special circumstances that would see a greater sickness level. After all these person-centred points had been considered the manager set an appropriate level for Gill and explained what this would mean if those expectations were exceeded.</w:t>
      </w:r>
    </w:p>
    <w:p w14:paraId="432A2233" w14:textId="77777777" w:rsidR="00E54383" w:rsidRDefault="000A337F" w:rsidP="00E54383">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36D013F2" w14:textId="426EC795" w:rsidR="000A337F" w:rsidRPr="005F04C0" w:rsidRDefault="000A337F" w:rsidP="00E54383">
      <w:pPr>
        <w:spacing w:after="0" w:line="240" w:lineRule="auto"/>
        <w:rPr>
          <w:rFonts w:ascii="Arial Black" w:eastAsia="Times New Roman" w:hAnsi="Arial Black" w:cs="Arial"/>
          <w:color w:val="00A04E"/>
          <w:sz w:val="24"/>
          <w:szCs w:val="24"/>
          <w:lang w:eastAsia="en-GB"/>
        </w:rPr>
      </w:pPr>
      <w:r w:rsidRPr="005F04C0">
        <w:rPr>
          <w:rFonts w:ascii="Arial Black" w:eastAsia="Times New Roman" w:hAnsi="Arial Black" w:cs="Arial"/>
          <w:b/>
          <w:bCs/>
          <w:color w:val="00A04E"/>
          <w:sz w:val="24"/>
          <w:szCs w:val="24"/>
          <w:lang w:eastAsia="en-GB"/>
        </w:rPr>
        <w:t>General consistency considerations</w:t>
      </w:r>
    </w:p>
    <w:p w14:paraId="6799EC06"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b/>
          <w:bCs/>
          <w:sz w:val="24"/>
          <w:szCs w:val="24"/>
          <w:lang w:eastAsia="en-GB"/>
        </w:rPr>
        <w:lastRenderedPageBreak/>
        <w:t> </w:t>
      </w:r>
    </w:p>
    <w:p w14:paraId="63C36E0D"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bookmarkStart w:id="0" w:name="_Hlk112843667"/>
      <w:r>
        <w:rPr>
          <w:rFonts w:ascii="Arial" w:eastAsia="Times New Roman" w:hAnsi="Arial" w:cs="Arial"/>
          <w:sz w:val="24"/>
          <w:szCs w:val="24"/>
          <w:lang w:eastAsia="en-GB"/>
        </w:rPr>
        <w:t>You are encouraged to prioritise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actions to support </w:t>
      </w:r>
      <w:r w:rsidRPr="000A337F">
        <w:rPr>
          <w:rFonts w:ascii="Arial" w:eastAsia="Times New Roman" w:hAnsi="Arial" w:cs="Arial"/>
          <w:sz w:val="24"/>
          <w:szCs w:val="24"/>
          <w:lang w:eastAsia="en-GB"/>
        </w:rPr>
        <w:t>health and wellbeing</w:t>
      </w:r>
      <w:r>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before </w:t>
      </w:r>
      <w:r>
        <w:rPr>
          <w:rFonts w:ascii="Arial" w:eastAsia="Times New Roman" w:hAnsi="Arial" w:cs="Arial"/>
          <w:sz w:val="24"/>
          <w:szCs w:val="24"/>
          <w:lang w:eastAsia="en-GB"/>
        </w:rPr>
        <w:t>setting or adjusting</w:t>
      </w:r>
      <w:r w:rsidRPr="000A337F">
        <w:rPr>
          <w:rFonts w:ascii="Arial" w:eastAsia="Times New Roman" w:hAnsi="Arial" w:cs="Arial"/>
          <w:sz w:val="24"/>
          <w:szCs w:val="24"/>
          <w:lang w:eastAsia="en-GB"/>
        </w:rPr>
        <w:t xml:space="preserve"> attendance expectations.</w:t>
      </w:r>
    </w:p>
    <w:p w14:paraId="5B61C39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Any allowances to attendance expectations should be made in view of evidence that other adjustments are unlikely to fully mitigate impact of a health condition on an employee’s attendance.  </w:t>
      </w:r>
    </w:p>
    <w:p w14:paraId="509A1E2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When considering allowances, y</w:t>
      </w:r>
      <w:r w:rsidRPr="00AC4809">
        <w:rPr>
          <w:rFonts w:ascii="Arial" w:eastAsia="Times New Roman" w:hAnsi="Arial" w:cs="Arial"/>
          <w:sz w:val="24"/>
          <w:szCs w:val="24"/>
          <w:lang w:eastAsia="en-GB"/>
        </w:rPr>
        <w:t xml:space="preserve">ou are encouraged to use evidence from Occupational Health in conjunction with information </w:t>
      </w:r>
      <w:r>
        <w:rPr>
          <w:rFonts w:ascii="Arial" w:eastAsia="Times New Roman" w:hAnsi="Arial" w:cs="Arial"/>
          <w:sz w:val="24"/>
          <w:szCs w:val="24"/>
          <w:lang w:eastAsia="en-GB"/>
        </w:rPr>
        <w:t xml:space="preserve">from any </w:t>
      </w:r>
      <w:r w:rsidRPr="00AC4809">
        <w:rPr>
          <w:rFonts w:ascii="Arial" w:eastAsia="Times New Roman" w:hAnsi="Arial" w:cs="Arial"/>
          <w:sz w:val="24"/>
          <w:szCs w:val="24"/>
          <w:lang w:eastAsia="en-GB"/>
        </w:rPr>
        <w:t>other</w:t>
      </w:r>
      <w:r>
        <w:rPr>
          <w:rFonts w:ascii="Arial" w:eastAsia="Times New Roman" w:hAnsi="Arial" w:cs="Arial"/>
          <w:sz w:val="24"/>
          <w:szCs w:val="24"/>
          <w:lang w:eastAsia="en-GB"/>
        </w:rPr>
        <w:t xml:space="preserve"> appropriate</w:t>
      </w:r>
      <w:r w:rsidRPr="00AC4809">
        <w:rPr>
          <w:rFonts w:ascii="Arial" w:eastAsia="Times New Roman" w:hAnsi="Arial" w:cs="Arial"/>
          <w:sz w:val="24"/>
          <w:szCs w:val="24"/>
          <w:lang w:eastAsia="en-GB"/>
        </w:rPr>
        <w:t xml:space="preserve"> sources (</w:t>
      </w:r>
      <w:r>
        <w:rPr>
          <w:rFonts w:ascii="Arial" w:eastAsia="Times New Roman" w:hAnsi="Arial" w:cs="Arial"/>
          <w:sz w:val="24"/>
          <w:szCs w:val="24"/>
          <w:lang w:eastAsia="en-GB"/>
        </w:rPr>
        <w:t>including the</w:t>
      </w:r>
      <w:r w:rsidRPr="00AC4809">
        <w:rPr>
          <w:rFonts w:ascii="Arial" w:eastAsia="Times New Roman" w:hAnsi="Arial" w:cs="Arial"/>
          <w:sz w:val="24"/>
          <w:szCs w:val="24"/>
          <w:lang w:eastAsia="en-GB"/>
        </w:rPr>
        <w:t xml:space="preserve"> employee, </w:t>
      </w:r>
      <w:r>
        <w:rPr>
          <w:rFonts w:ascii="Arial" w:eastAsia="Times New Roman" w:hAnsi="Arial" w:cs="Arial"/>
          <w:sz w:val="24"/>
          <w:szCs w:val="24"/>
          <w:lang w:eastAsia="en-GB"/>
        </w:rPr>
        <w:t>GP</w:t>
      </w:r>
      <w:r w:rsidRPr="00AC4809">
        <w:rPr>
          <w:rFonts w:ascii="Arial" w:eastAsia="Times New Roman" w:hAnsi="Arial" w:cs="Arial"/>
          <w:sz w:val="24"/>
          <w:szCs w:val="24"/>
          <w:lang w:eastAsia="en-GB"/>
        </w:rPr>
        <w:t>,</w:t>
      </w:r>
      <w:r>
        <w:rPr>
          <w:rFonts w:ascii="Arial" w:eastAsia="Times New Roman" w:hAnsi="Arial" w:cs="Arial"/>
          <w:sz w:val="24"/>
          <w:szCs w:val="24"/>
          <w:lang w:eastAsia="en-GB"/>
        </w:rPr>
        <w:t xml:space="preserve"> specialist,</w:t>
      </w:r>
      <w:r w:rsidRPr="00AC4809">
        <w:rPr>
          <w:rFonts w:ascii="Arial" w:eastAsia="Times New Roman" w:hAnsi="Arial" w:cs="Arial"/>
          <w:sz w:val="24"/>
          <w:szCs w:val="24"/>
          <w:lang w:eastAsia="en-GB"/>
        </w:rPr>
        <w:t xml:space="preserve"> etc.) </w:t>
      </w:r>
    </w:p>
    <w:p w14:paraId="43846A68" w14:textId="77777777" w:rsidR="004A7B35" w:rsidRPr="00087907"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 will need to consider the impact of any allowances on service delivery.</w:t>
      </w:r>
    </w:p>
    <w:p w14:paraId="51FA9823" w14:textId="375C6BA4" w:rsidR="004A7B35" w:rsidRPr="000A337F"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w:t>
      </w:r>
      <w:r>
        <w:rPr>
          <w:rFonts w:ascii="Arial" w:eastAsia="Times New Roman" w:hAnsi="Arial" w:cs="Arial"/>
          <w:sz w:val="24"/>
          <w:szCs w:val="24"/>
          <w:lang w:eastAsia="en-GB"/>
        </w:rPr>
        <w:t>llowances to attendance expectations</w:t>
      </w:r>
      <w:r w:rsidRPr="000A337F">
        <w:rPr>
          <w:rFonts w:ascii="Arial" w:eastAsia="Times New Roman" w:hAnsi="Arial" w:cs="Arial"/>
          <w:sz w:val="24"/>
          <w:szCs w:val="24"/>
          <w:lang w:eastAsia="en-GB"/>
        </w:rPr>
        <w:t xml:space="preserve"> need to be sustainable for both the employee and the service long term. Consideration of this should be documented in all cases where </w:t>
      </w:r>
      <w:r>
        <w:rPr>
          <w:rFonts w:ascii="Arial" w:eastAsia="Times New Roman" w:hAnsi="Arial" w:cs="Arial"/>
          <w:sz w:val="24"/>
          <w:szCs w:val="24"/>
          <w:lang w:eastAsia="en-GB"/>
        </w:rPr>
        <w:t>changes to attendance expectations</w:t>
      </w:r>
      <w:r w:rsidRPr="000A337F">
        <w:rPr>
          <w:rFonts w:ascii="Arial" w:eastAsia="Times New Roman" w:hAnsi="Arial" w:cs="Arial"/>
          <w:sz w:val="24"/>
          <w:szCs w:val="24"/>
          <w:lang w:eastAsia="en-GB"/>
        </w:rPr>
        <w:t xml:space="preserve"> are proposed.</w:t>
      </w:r>
    </w:p>
    <w:bookmarkEnd w:id="0"/>
    <w:p w14:paraId="4560738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634B793" w14:textId="78154CD6" w:rsidR="000A337F" w:rsidRPr="005F04C0" w:rsidRDefault="000A337F" w:rsidP="00E54383">
      <w:pPr>
        <w:spacing w:after="0" w:line="240" w:lineRule="auto"/>
        <w:rPr>
          <w:rFonts w:ascii="Arial Black" w:eastAsia="Times New Roman" w:hAnsi="Arial Black" w:cs="Arial"/>
          <w:color w:val="00A04E"/>
          <w:sz w:val="28"/>
          <w:szCs w:val="28"/>
          <w:lang w:eastAsia="en-GB"/>
        </w:rPr>
      </w:pPr>
      <w:r w:rsidRPr="005F04C0">
        <w:rPr>
          <w:rFonts w:ascii="Arial Black" w:eastAsia="Times New Roman" w:hAnsi="Arial Black" w:cs="Arial"/>
          <w:b/>
          <w:bCs/>
          <w:color w:val="00A04E"/>
          <w:sz w:val="28"/>
          <w:szCs w:val="28"/>
          <w:lang w:eastAsia="en-GB"/>
        </w:rPr>
        <w:t>Occupational Health</w:t>
      </w:r>
      <w:r w:rsidR="00E54383" w:rsidRPr="005F04C0">
        <w:rPr>
          <w:rFonts w:ascii="Arial Black" w:eastAsia="Times New Roman" w:hAnsi="Arial Black" w:cs="Arial"/>
          <w:b/>
          <w:bCs/>
          <w:color w:val="00A04E"/>
          <w:sz w:val="28"/>
          <w:szCs w:val="28"/>
          <w:lang w:eastAsia="en-GB"/>
        </w:rPr>
        <w:t xml:space="preserve"> i</w:t>
      </w:r>
      <w:r w:rsidRPr="005F04C0">
        <w:rPr>
          <w:rFonts w:ascii="Arial Black" w:eastAsia="Times New Roman" w:hAnsi="Arial Black" w:cs="Arial"/>
          <w:b/>
          <w:bCs/>
          <w:color w:val="00A04E"/>
          <w:sz w:val="28"/>
          <w:szCs w:val="28"/>
          <w:lang w:eastAsia="en-GB"/>
        </w:rPr>
        <w:t xml:space="preserve">nvolvement </w:t>
      </w:r>
    </w:p>
    <w:p w14:paraId="5F738AB2"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E9CB816" w14:textId="0688E859"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As Anne has a </w:t>
      </w:r>
      <w:r w:rsidR="00E54383" w:rsidRPr="000A337F">
        <w:rPr>
          <w:rFonts w:ascii="Arial" w:eastAsia="Times New Roman" w:hAnsi="Arial" w:cs="Arial"/>
          <w:sz w:val="24"/>
          <w:szCs w:val="24"/>
          <w:lang w:eastAsia="en-GB"/>
        </w:rPr>
        <w:t>long-standing</w:t>
      </w:r>
      <w:r w:rsidRPr="000A337F">
        <w:rPr>
          <w:rFonts w:ascii="Arial" w:eastAsia="Times New Roman" w:hAnsi="Arial" w:cs="Arial"/>
          <w:sz w:val="24"/>
          <w:szCs w:val="24"/>
          <w:lang w:eastAsia="en-GB"/>
        </w:rPr>
        <w:t xml:space="preserve"> mental health issue and has consented to </w:t>
      </w:r>
      <w:r w:rsidR="00E54383">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ccupational </w:t>
      </w:r>
      <w:r w:rsidR="00E54383">
        <w:rPr>
          <w:rFonts w:ascii="Arial" w:eastAsia="Times New Roman" w:hAnsi="Arial" w:cs="Arial"/>
          <w:sz w:val="24"/>
          <w:szCs w:val="24"/>
          <w:lang w:eastAsia="en-GB"/>
        </w:rPr>
        <w:t>H</w:t>
      </w:r>
      <w:r w:rsidRPr="000A337F">
        <w:rPr>
          <w:rFonts w:ascii="Arial" w:eastAsia="Times New Roman" w:hAnsi="Arial" w:cs="Arial"/>
          <w:sz w:val="24"/>
          <w:szCs w:val="24"/>
          <w:lang w:eastAsia="en-GB"/>
        </w:rPr>
        <w:t>ealth involvement</w:t>
      </w:r>
      <w:r w:rsidR="00E54383">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this will allow her manager to work together with Anne to further support </w:t>
      </w:r>
      <w:r w:rsidR="00E54383">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health and wellbeing whilst at work. Using the advice from Occupational Health has contributed towards a positive</w:t>
      </w:r>
      <w:r w:rsidR="00E54383">
        <w:rPr>
          <w:rFonts w:ascii="Arial" w:eastAsia="Times New Roman" w:hAnsi="Arial" w:cs="Arial"/>
          <w:sz w:val="24"/>
          <w:szCs w:val="24"/>
          <w:lang w:eastAsia="en-GB"/>
        </w:rPr>
        <w:t xml:space="preserve"> and</w:t>
      </w:r>
      <w:r w:rsidRPr="000A337F">
        <w:rPr>
          <w:rFonts w:ascii="Arial" w:eastAsia="Times New Roman" w:hAnsi="Arial" w:cs="Arial"/>
          <w:sz w:val="24"/>
          <w:szCs w:val="24"/>
          <w:lang w:eastAsia="en-GB"/>
        </w:rPr>
        <w:t xml:space="preserve">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approach in dealing with Anne’s mental health. </w:t>
      </w:r>
    </w:p>
    <w:p w14:paraId="0D4F13A4"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DB12091" w14:textId="28E1753F"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As Gill has explained to her manager there are no health and wellbeing concerns at present</w:t>
      </w:r>
      <w:r w:rsidR="00E54383">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 referral to Occupational Health at this time would not be needed. If this changed for </w:t>
      </w:r>
      <w:r w:rsidR="00E54383" w:rsidRPr="000A337F">
        <w:rPr>
          <w:rFonts w:ascii="Arial" w:eastAsia="Times New Roman" w:hAnsi="Arial" w:cs="Arial"/>
          <w:sz w:val="24"/>
          <w:szCs w:val="24"/>
          <w:lang w:eastAsia="en-GB"/>
        </w:rPr>
        <w:t>Gill,</w:t>
      </w:r>
      <w:r w:rsidRPr="000A337F">
        <w:rPr>
          <w:rFonts w:ascii="Arial" w:eastAsia="Times New Roman" w:hAnsi="Arial" w:cs="Arial"/>
          <w:sz w:val="24"/>
          <w:szCs w:val="24"/>
          <w:lang w:eastAsia="en-GB"/>
        </w:rPr>
        <w:t xml:space="preserve"> then the manager could submit a referral to Occupational Health for their medical advic</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 </w:t>
      </w:r>
    </w:p>
    <w:p w14:paraId="7F3B38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DE1978D" w14:textId="77777777" w:rsidR="000A337F" w:rsidRPr="005F04C0" w:rsidRDefault="000A337F" w:rsidP="00E54383">
      <w:pPr>
        <w:spacing w:after="0" w:line="240" w:lineRule="auto"/>
        <w:rPr>
          <w:rFonts w:ascii="Arial Black" w:eastAsia="Times New Roman" w:hAnsi="Arial Black" w:cs="Arial"/>
          <w:color w:val="00A04E"/>
          <w:sz w:val="24"/>
          <w:szCs w:val="24"/>
          <w:lang w:eastAsia="en-GB"/>
        </w:rPr>
      </w:pPr>
      <w:r w:rsidRPr="005F04C0">
        <w:rPr>
          <w:rFonts w:ascii="Arial Black" w:eastAsia="Times New Roman" w:hAnsi="Arial Black" w:cs="Arial"/>
          <w:b/>
          <w:bCs/>
          <w:color w:val="00A04E"/>
          <w:sz w:val="24"/>
          <w:szCs w:val="24"/>
          <w:lang w:eastAsia="en-GB"/>
        </w:rPr>
        <w:t>General consistency considerations:</w:t>
      </w:r>
    </w:p>
    <w:p w14:paraId="727FAD7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b/>
          <w:bCs/>
          <w:sz w:val="24"/>
          <w:szCs w:val="24"/>
          <w:lang w:eastAsia="en-GB"/>
        </w:rPr>
        <w:t> </w:t>
      </w:r>
    </w:p>
    <w:p w14:paraId="272DFB95" w14:textId="0500FDBF" w:rsidR="000A337F" w:rsidRPr="000A337F" w:rsidRDefault="00E54383" w:rsidP="000A337F">
      <w:pPr>
        <w:numPr>
          <w:ilvl w:val="0"/>
          <w:numId w:val="29"/>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need to consider if there is a health and wellbeing </w:t>
      </w:r>
      <w:r>
        <w:rPr>
          <w:rFonts w:ascii="Arial" w:eastAsia="Times New Roman" w:hAnsi="Arial" w:cs="Arial"/>
          <w:sz w:val="24"/>
          <w:szCs w:val="24"/>
          <w:lang w:eastAsia="en-GB"/>
        </w:rPr>
        <w:t xml:space="preserve">requirement </w:t>
      </w:r>
      <w:r w:rsidR="000A337F" w:rsidRPr="000A337F">
        <w:rPr>
          <w:rFonts w:ascii="Arial" w:eastAsia="Times New Roman" w:hAnsi="Arial" w:cs="Arial"/>
          <w:sz w:val="24"/>
          <w:szCs w:val="24"/>
          <w:lang w:eastAsia="en-GB"/>
        </w:rPr>
        <w:t xml:space="preserve">for the referral to be made. </w:t>
      </w:r>
    </w:p>
    <w:p w14:paraId="2A193EB3" w14:textId="77777777" w:rsidR="000A337F" w:rsidRPr="000A337F"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It is important to consider any questions that are specific to the individual and their job role. </w:t>
      </w:r>
    </w:p>
    <w:p w14:paraId="25871C04" w14:textId="1521DE35" w:rsidR="000A337F" w:rsidRPr="00994DC8"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A referral may not be required at the beginning of the </w:t>
      </w:r>
      <w:r w:rsidR="00EE38D1" w:rsidRPr="000A337F">
        <w:rPr>
          <w:rFonts w:ascii="Arial" w:eastAsia="Times New Roman" w:hAnsi="Arial" w:cs="Arial"/>
          <w:sz w:val="24"/>
          <w:szCs w:val="24"/>
          <w:lang w:eastAsia="en-GB"/>
        </w:rPr>
        <w:t>absence</w:t>
      </w:r>
      <w:r w:rsidR="00EE38D1">
        <w:rPr>
          <w:rFonts w:ascii="Arial" w:eastAsia="Times New Roman" w:hAnsi="Arial" w:cs="Arial"/>
          <w:sz w:val="24"/>
          <w:szCs w:val="24"/>
          <w:lang w:eastAsia="en-GB"/>
        </w:rPr>
        <w:t xml:space="preserve"> but</w:t>
      </w:r>
      <w:r w:rsidRPr="000A337F">
        <w:rPr>
          <w:rFonts w:ascii="Arial" w:eastAsia="Times New Roman" w:hAnsi="Arial" w:cs="Arial"/>
          <w:sz w:val="24"/>
          <w:szCs w:val="24"/>
          <w:lang w:eastAsia="en-GB"/>
        </w:rPr>
        <w:t xml:space="preserve"> can be made at </w:t>
      </w:r>
      <w:r w:rsidR="00E54383" w:rsidRPr="000A337F">
        <w:rPr>
          <w:rFonts w:ascii="Arial" w:eastAsia="Times New Roman" w:hAnsi="Arial" w:cs="Arial"/>
          <w:sz w:val="24"/>
          <w:szCs w:val="24"/>
          <w:lang w:eastAsia="en-GB"/>
        </w:rPr>
        <w:t>any time</w:t>
      </w:r>
      <w:r w:rsidRPr="000A337F">
        <w:rPr>
          <w:rFonts w:ascii="Arial" w:eastAsia="Times New Roman" w:hAnsi="Arial" w:cs="Arial"/>
          <w:sz w:val="24"/>
          <w:szCs w:val="24"/>
          <w:lang w:eastAsia="en-GB"/>
        </w:rPr>
        <w:t xml:space="preserve"> during the absence if the employees’ health changes</w:t>
      </w:r>
      <w:r w:rsidR="00E54383">
        <w:rPr>
          <w:rFonts w:ascii="Arial" w:eastAsia="Times New Roman" w:hAnsi="Arial" w:cs="Arial"/>
          <w:sz w:val="24"/>
          <w:szCs w:val="24"/>
          <w:lang w:eastAsia="en-GB"/>
        </w:rPr>
        <w:t>.</w:t>
      </w:r>
    </w:p>
    <w:p w14:paraId="4F565C90" w14:textId="3F29DAD4" w:rsidR="00994DC8" w:rsidRDefault="00994DC8" w:rsidP="00994DC8">
      <w:pPr>
        <w:spacing w:after="0" w:line="240" w:lineRule="auto"/>
        <w:textAlignment w:val="center"/>
        <w:rPr>
          <w:rFonts w:ascii="Arial" w:eastAsia="Times New Roman" w:hAnsi="Arial" w:cs="Arial"/>
          <w:sz w:val="24"/>
          <w:szCs w:val="24"/>
          <w:lang w:eastAsia="en-GB"/>
        </w:rPr>
      </w:pPr>
    </w:p>
    <w:p w14:paraId="43BCBAAD" w14:textId="3A525983" w:rsidR="00994DC8" w:rsidRDefault="00994DC8" w:rsidP="00994DC8">
      <w:pPr>
        <w:spacing w:after="0" w:line="240" w:lineRule="auto"/>
        <w:textAlignment w:val="center"/>
        <w:rPr>
          <w:rFonts w:ascii="Arial" w:eastAsia="Times New Roman" w:hAnsi="Arial" w:cs="Arial"/>
          <w:sz w:val="24"/>
          <w:szCs w:val="24"/>
          <w:lang w:eastAsia="en-GB"/>
        </w:rPr>
      </w:pPr>
    </w:p>
    <w:p w14:paraId="0440C831" w14:textId="444CABDC" w:rsidR="00994DC8" w:rsidRDefault="00994DC8" w:rsidP="00994DC8">
      <w:pPr>
        <w:spacing w:after="0" w:line="240" w:lineRule="auto"/>
        <w:textAlignment w:val="center"/>
        <w:rPr>
          <w:rFonts w:ascii="Arial" w:eastAsia="Times New Roman" w:hAnsi="Arial" w:cs="Arial"/>
          <w:sz w:val="24"/>
          <w:szCs w:val="24"/>
          <w:lang w:eastAsia="en-GB"/>
        </w:rPr>
      </w:pPr>
    </w:p>
    <w:p w14:paraId="4C69E945" w14:textId="1626C772" w:rsidR="00994DC8" w:rsidRDefault="00994DC8" w:rsidP="00994DC8">
      <w:pPr>
        <w:spacing w:after="0" w:line="240" w:lineRule="auto"/>
        <w:textAlignment w:val="center"/>
        <w:rPr>
          <w:rFonts w:ascii="Arial" w:eastAsia="Times New Roman" w:hAnsi="Arial" w:cs="Arial"/>
          <w:sz w:val="24"/>
          <w:szCs w:val="24"/>
          <w:lang w:eastAsia="en-GB"/>
        </w:rPr>
      </w:pPr>
    </w:p>
    <w:p w14:paraId="4DBC31FF" w14:textId="24206074" w:rsidR="00994DC8" w:rsidRDefault="00994DC8" w:rsidP="00994DC8">
      <w:pPr>
        <w:spacing w:after="0" w:line="240" w:lineRule="auto"/>
        <w:textAlignment w:val="center"/>
        <w:rPr>
          <w:rFonts w:ascii="Arial" w:eastAsia="Times New Roman" w:hAnsi="Arial" w:cs="Arial"/>
          <w:sz w:val="24"/>
          <w:szCs w:val="24"/>
          <w:lang w:eastAsia="en-GB"/>
        </w:rPr>
      </w:pPr>
    </w:p>
    <w:p w14:paraId="09210475" w14:textId="52B4A677" w:rsidR="00F51A9C" w:rsidRDefault="00F51A9C" w:rsidP="00994DC8">
      <w:pPr>
        <w:spacing w:after="0" w:line="240" w:lineRule="auto"/>
        <w:textAlignment w:val="center"/>
        <w:rPr>
          <w:rFonts w:ascii="Arial" w:eastAsia="Times New Roman" w:hAnsi="Arial" w:cs="Arial"/>
          <w:sz w:val="24"/>
          <w:szCs w:val="24"/>
          <w:lang w:eastAsia="en-GB"/>
        </w:rPr>
      </w:pPr>
    </w:p>
    <w:p w14:paraId="7762F247" w14:textId="29F57FD6" w:rsidR="00F51A9C" w:rsidRDefault="00F51A9C" w:rsidP="00994DC8">
      <w:pPr>
        <w:spacing w:after="0" w:line="240" w:lineRule="auto"/>
        <w:textAlignment w:val="center"/>
        <w:rPr>
          <w:rFonts w:ascii="Arial" w:eastAsia="Times New Roman" w:hAnsi="Arial" w:cs="Arial"/>
          <w:sz w:val="24"/>
          <w:szCs w:val="24"/>
          <w:lang w:eastAsia="en-GB"/>
        </w:rPr>
      </w:pPr>
    </w:p>
    <w:p w14:paraId="4A35F9E7" w14:textId="13C0DF7F" w:rsidR="00F51A9C" w:rsidRDefault="00F51A9C" w:rsidP="00994DC8">
      <w:pPr>
        <w:spacing w:after="0" w:line="240" w:lineRule="auto"/>
        <w:textAlignment w:val="center"/>
        <w:rPr>
          <w:rFonts w:ascii="Arial" w:eastAsia="Times New Roman" w:hAnsi="Arial" w:cs="Arial"/>
          <w:sz w:val="24"/>
          <w:szCs w:val="24"/>
          <w:lang w:eastAsia="en-GB"/>
        </w:rPr>
      </w:pPr>
    </w:p>
    <w:sectPr w:rsidR="00F51A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7961" w14:textId="77777777" w:rsidR="007C7EB3" w:rsidRDefault="007C7EB3" w:rsidP="007C7EB3">
      <w:pPr>
        <w:spacing w:after="0" w:line="240" w:lineRule="auto"/>
      </w:pPr>
      <w:r>
        <w:separator/>
      </w:r>
    </w:p>
  </w:endnote>
  <w:endnote w:type="continuationSeparator" w:id="0">
    <w:p w14:paraId="7C0EAB40" w14:textId="77777777" w:rsidR="007C7EB3" w:rsidRDefault="007C7EB3" w:rsidP="007C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51380"/>
      <w:docPartObj>
        <w:docPartGallery w:val="Page Numbers (Bottom of Page)"/>
        <w:docPartUnique/>
      </w:docPartObj>
    </w:sdtPr>
    <w:sdtEndPr>
      <w:rPr>
        <w:noProof/>
      </w:rPr>
    </w:sdtEndPr>
    <w:sdtContent>
      <w:p w14:paraId="766D616F" w14:textId="03484AB4" w:rsidR="005F04C0" w:rsidRDefault="005F04C0">
        <w:pPr>
          <w:pStyle w:val="Footer"/>
        </w:pPr>
        <w:r>
          <w:fldChar w:fldCharType="begin"/>
        </w:r>
        <w:r>
          <w:instrText xml:space="preserve"> PAGE   \* MERGEFORMAT </w:instrText>
        </w:r>
        <w:r>
          <w:fldChar w:fldCharType="separate"/>
        </w:r>
        <w:r>
          <w:rPr>
            <w:noProof/>
          </w:rPr>
          <w:t>2</w:t>
        </w:r>
        <w:r>
          <w:rPr>
            <w:noProof/>
          </w:rPr>
          <w:fldChar w:fldCharType="end"/>
        </w:r>
      </w:p>
    </w:sdtContent>
  </w:sdt>
  <w:p w14:paraId="13E3FC27" w14:textId="77777777" w:rsidR="007C7EB3" w:rsidRDefault="007C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AE68" w14:textId="77777777" w:rsidR="007C7EB3" w:rsidRDefault="007C7EB3" w:rsidP="007C7EB3">
      <w:pPr>
        <w:spacing w:after="0" w:line="240" w:lineRule="auto"/>
      </w:pPr>
      <w:r>
        <w:separator/>
      </w:r>
    </w:p>
  </w:footnote>
  <w:footnote w:type="continuationSeparator" w:id="0">
    <w:p w14:paraId="68C0AC89" w14:textId="77777777" w:rsidR="007C7EB3" w:rsidRDefault="007C7EB3" w:rsidP="007C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509C" w14:textId="1C0F3E53" w:rsidR="005F04C0" w:rsidRDefault="005F04C0">
    <w:pPr>
      <w:pStyle w:val="Header"/>
    </w:pPr>
    <w:r>
      <w:rPr>
        <w:noProof/>
      </w:rPr>
      <w:drawing>
        <wp:anchor distT="0" distB="0" distL="114300" distR="114300" simplePos="0" relativeHeight="251659264" behindDoc="0" locked="0" layoutInCell="1" allowOverlap="1" wp14:anchorId="0FD6B060" wp14:editId="00E22708">
          <wp:simplePos x="0" y="0"/>
          <wp:positionH relativeFrom="column">
            <wp:posOffset>5705475</wp:posOffset>
          </wp:positionH>
          <wp:positionV relativeFrom="paragraph">
            <wp:posOffset>-362585</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1454317">
    <w:abstractNumId w:val="15"/>
    <w:lvlOverride w:ilvl="0">
      <w:startOverride w:val="1"/>
    </w:lvlOverride>
  </w:num>
  <w:num w:numId="2" w16cid:durableId="177736259">
    <w:abstractNumId w:val="14"/>
  </w:num>
  <w:num w:numId="3" w16cid:durableId="703402549">
    <w:abstractNumId w:val="12"/>
    <w:lvlOverride w:ilvl="0">
      <w:startOverride w:val="2"/>
    </w:lvlOverride>
  </w:num>
  <w:num w:numId="4" w16cid:durableId="2037539629">
    <w:abstractNumId w:val="29"/>
  </w:num>
  <w:num w:numId="5" w16cid:durableId="1024793467">
    <w:abstractNumId w:val="3"/>
  </w:num>
  <w:num w:numId="6" w16cid:durableId="1851287973">
    <w:abstractNumId w:val="24"/>
    <w:lvlOverride w:ilvl="0">
      <w:startOverride w:val="3"/>
    </w:lvlOverride>
  </w:num>
  <w:num w:numId="7" w16cid:durableId="34696080">
    <w:abstractNumId w:val="26"/>
    <w:lvlOverride w:ilvl="0">
      <w:startOverride w:val="4"/>
    </w:lvlOverride>
  </w:num>
  <w:num w:numId="8" w16cid:durableId="1187909962">
    <w:abstractNumId w:val="19"/>
    <w:lvlOverride w:ilvl="0">
      <w:startOverride w:val="5"/>
    </w:lvlOverride>
  </w:num>
  <w:num w:numId="9" w16cid:durableId="2058967701">
    <w:abstractNumId w:val="2"/>
  </w:num>
  <w:num w:numId="10" w16cid:durableId="606691459">
    <w:abstractNumId w:val="30"/>
    <w:lvlOverride w:ilvl="0">
      <w:startOverride w:val="1"/>
    </w:lvlOverride>
  </w:num>
  <w:num w:numId="11" w16cid:durableId="1652170137">
    <w:abstractNumId w:val="28"/>
  </w:num>
  <w:num w:numId="12" w16cid:durableId="2002466510">
    <w:abstractNumId w:val="5"/>
    <w:lvlOverride w:ilvl="0">
      <w:startOverride w:val="2"/>
    </w:lvlOverride>
  </w:num>
  <w:num w:numId="13" w16cid:durableId="1907295944">
    <w:abstractNumId w:val="5"/>
    <w:lvlOverride w:ilvl="0"/>
    <w:lvlOverride w:ilvl="1">
      <w:startOverride w:val="1"/>
    </w:lvlOverride>
  </w:num>
  <w:num w:numId="14" w16cid:durableId="1632595720">
    <w:abstractNumId w:val="8"/>
    <w:lvlOverride w:ilvl="0">
      <w:startOverride w:val="2"/>
    </w:lvlOverride>
  </w:num>
  <w:num w:numId="15" w16cid:durableId="1470659996">
    <w:abstractNumId w:val="27"/>
  </w:num>
  <w:num w:numId="16" w16cid:durableId="880557771">
    <w:abstractNumId w:val="13"/>
  </w:num>
  <w:num w:numId="17" w16cid:durableId="1517890389">
    <w:abstractNumId w:val="25"/>
  </w:num>
  <w:num w:numId="18" w16cid:durableId="1472865870">
    <w:abstractNumId w:val="1"/>
  </w:num>
  <w:num w:numId="19" w16cid:durableId="1826819752">
    <w:abstractNumId w:val="23"/>
  </w:num>
  <w:num w:numId="20" w16cid:durableId="1082948193">
    <w:abstractNumId w:val="4"/>
  </w:num>
  <w:num w:numId="21" w16cid:durableId="1372149272">
    <w:abstractNumId w:val="16"/>
  </w:num>
  <w:num w:numId="22" w16cid:durableId="1613855056">
    <w:abstractNumId w:val="31"/>
  </w:num>
  <w:num w:numId="23" w16cid:durableId="1974673279">
    <w:abstractNumId w:val="11"/>
  </w:num>
  <w:num w:numId="24" w16cid:durableId="1468160605">
    <w:abstractNumId w:val="17"/>
    <w:lvlOverride w:ilvl="0">
      <w:startOverride w:val="1"/>
    </w:lvlOverride>
  </w:num>
  <w:num w:numId="25" w16cid:durableId="450634646">
    <w:abstractNumId w:val="6"/>
    <w:lvlOverride w:ilvl="0">
      <w:startOverride w:val="5"/>
    </w:lvlOverride>
  </w:num>
  <w:num w:numId="26" w16cid:durableId="1904950238">
    <w:abstractNumId w:val="22"/>
  </w:num>
  <w:num w:numId="27" w16cid:durableId="211115752">
    <w:abstractNumId w:val="21"/>
  </w:num>
  <w:num w:numId="28" w16cid:durableId="2066441812">
    <w:abstractNumId w:val="20"/>
  </w:num>
  <w:num w:numId="29" w16cid:durableId="1078403017">
    <w:abstractNumId w:val="33"/>
  </w:num>
  <w:num w:numId="30" w16cid:durableId="1064909374">
    <w:abstractNumId w:val="32"/>
  </w:num>
  <w:num w:numId="31" w16cid:durableId="2134666468">
    <w:abstractNumId w:val="0"/>
  </w:num>
  <w:num w:numId="32" w16cid:durableId="239413018">
    <w:abstractNumId w:val="18"/>
  </w:num>
  <w:num w:numId="33" w16cid:durableId="1667588860">
    <w:abstractNumId w:val="10"/>
  </w:num>
  <w:num w:numId="34" w16cid:durableId="375859470">
    <w:abstractNumId w:val="7"/>
  </w:num>
  <w:num w:numId="35" w16cid:durableId="72314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1E2774"/>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04C0"/>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C7EB3"/>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4C5C"/>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43AC"/>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7C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EB3"/>
  </w:style>
  <w:style w:type="paragraph" w:styleId="Footer">
    <w:name w:val="footer"/>
    <w:basedOn w:val="Normal"/>
    <w:link w:val="FooterChar"/>
    <w:uiPriority w:val="99"/>
    <w:unhideWhenUsed/>
    <w:rsid w:val="007C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Absence Consistently October 2022</dc:title>
  <dc:subject/>
  <dc:creator>People Management</dc:creator>
  <cp:keywords/>
  <dc:description>NUI - All - Managing Absence Consistently Guidance - October 2022</dc:description>
  <cp:lastModifiedBy>Blay, Abigail</cp:lastModifiedBy>
  <cp:revision>2</cp:revision>
  <dcterms:created xsi:type="dcterms:W3CDTF">2023-10-30T13:21:00Z</dcterms:created>
  <dcterms:modified xsi:type="dcterms:W3CDTF">2023-10-30T13:21:00Z</dcterms:modified>
  <cp:category>HR and Payroll</cp:category>
</cp:coreProperties>
</file>